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791E64" w:rsidRDefault="00791E64" w:rsidP="00791E64">
      <w:pPr>
        <w:jc w:val="center"/>
        <w:rPr>
          <w:color w:val="404040" w:themeColor="text1" w:themeTint="BF"/>
          <w:u w:val="single"/>
        </w:rPr>
      </w:pPr>
      <w:r w:rsidRPr="00F81CEF">
        <w:rPr>
          <w:color w:val="595959" w:themeColor="text1" w:themeTint="A6"/>
          <w:u w:val="single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390.5pt;height:51.9pt" fillcolor="#3cf" strokecolor="#009" strokeweight="1pt">
            <v:shadow on="t" color="#009" offset="7pt,-7pt"/>
            <v:textpath style="font-family:&quot;Impact&quot;;v-text-spacing:52429f;v-text-kern:t" trim="t" fitpath="t" xscale="f" string="Дополнительные услуги"/>
          </v:shape>
        </w:pict>
      </w:r>
    </w:p>
    <w:p w:rsidR="00791E64" w:rsidRPr="00994907" w:rsidRDefault="00791E64" w:rsidP="00994907">
      <w:pPr>
        <w:jc w:val="center"/>
        <w:rPr>
          <w:b/>
          <w:i/>
          <w:color w:val="404040" w:themeColor="text1" w:themeTint="BF"/>
          <w:sz w:val="24"/>
          <w:szCs w:val="24"/>
          <w:u w:val="single"/>
        </w:rPr>
      </w:pPr>
      <w:r w:rsidRPr="00994907">
        <w:rPr>
          <w:b/>
          <w:i/>
          <w:color w:val="404040" w:themeColor="text1" w:themeTint="BF"/>
          <w:sz w:val="24"/>
          <w:szCs w:val="24"/>
          <w:u w:val="single"/>
        </w:rPr>
        <w:t>Толщина листа 2мм.</w:t>
      </w:r>
    </w:p>
    <w:p w:rsidR="00791E64" w:rsidRPr="00994907" w:rsidRDefault="00791E64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 xml:space="preserve">Стандартная дверь – 210*90 см, считать по </w:t>
      </w:r>
      <w:smartTag w:uri="urn:schemas-microsoft-com:office:smarttags" w:element="metricconverter">
        <w:smartTagPr>
          <w:attr w:name="ProductID" w:val="1 М2"/>
        </w:smartTagPr>
        <w:r w:rsidRPr="00994907">
          <w:rPr>
            <w:b/>
            <w:i/>
            <w:color w:val="404040" w:themeColor="text1" w:themeTint="BF"/>
            <w:sz w:val="24"/>
            <w:szCs w:val="24"/>
          </w:rPr>
          <w:t>1 М</w:t>
        </w:r>
        <w:proofErr w:type="gramStart"/>
        <w:r w:rsidRPr="00994907">
          <w:rPr>
            <w:b/>
            <w:i/>
            <w:color w:val="404040" w:themeColor="text1" w:themeTint="BF"/>
            <w:sz w:val="24"/>
            <w:szCs w:val="24"/>
          </w:rPr>
          <w:t>2</w:t>
        </w:r>
      </w:smartTag>
      <w:proofErr w:type="gramEnd"/>
    </w:p>
    <w:p w:rsidR="00791E64" w:rsidRPr="00994907" w:rsidRDefault="00791E64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>Замки от 350 руб. до 1800 руб.</w:t>
      </w:r>
    </w:p>
    <w:p w:rsidR="00791E64" w:rsidRPr="00994907" w:rsidRDefault="00791E64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>Утеплитель от 200 руб. до 600 руб.</w:t>
      </w:r>
    </w:p>
    <w:p w:rsidR="00791E64" w:rsidRPr="00994907" w:rsidRDefault="00791E64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>Пена, уплотнитель по 200 руб.</w:t>
      </w:r>
    </w:p>
    <w:p w:rsidR="00791E64" w:rsidRPr="00994907" w:rsidRDefault="00791E64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 xml:space="preserve">Задвижка </w:t>
      </w:r>
      <w:r w:rsidR="002A5B82" w:rsidRPr="00994907">
        <w:rPr>
          <w:b/>
          <w:i/>
          <w:color w:val="404040" w:themeColor="text1" w:themeTint="BF"/>
          <w:sz w:val="24"/>
          <w:szCs w:val="24"/>
        </w:rPr>
        <w:t>–</w:t>
      </w:r>
      <w:r w:rsidRPr="00994907">
        <w:rPr>
          <w:b/>
          <w:i/>
          <w:color w:val="404040" w:themeColor="text1" w:themeTint="BF"/>
          <w:sz w:val="24"/>
          <w:szCs w:val="24"/>
        </w:rPr>
        <w:t xml:space="preserve"> </w:t>
      </w:r>
      <w:r w:rsidR="002A5B82" w:rsidRPr="00994907">
        <w:rPr>
          <w:b/>
          <w:i/>
          <w:color w:val="404040" w:themeColor="text1" w:themeTint="BF"/>
          <w:sz w:val="24"/>
          <w:szCs w:val="24"/>
        </w:rPr>
        <w:t>от 150 руб.</w:t>
      </w:r>
    </w:p>
    <w:p w:rsidR="002A5B82" w:rsidRPr="00994907" w:rsidRDefault="002A5B82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>Этажность: шагрень, перегородки – 29 руб. за этаж</w:t>
      </w:r>
    </w:p>
    <w:p w:rsidR="002A5B82" w:rsidRPr="00994907" w:rsidRDefault="002A5B82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>Обычная дверь – 10 руб. за этаж</w:t>
      </w:r>
    </w:p>
    <w:p w:rsidR="002A5B82" w:rsidRPr="00994907" w:rsidRDefault="002A5B82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>Демонтаж старого косяка от 150 руб. до 250 руб.</w:t>
      </w:r>
    </w:p>
    <w:p w:rsidR="002A5B82" w:rsidRPr="00994907" w:rsidRDefault="002A5B82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>Третий шарнир – 150руб. штыри от срезки – 200 руб.</w:t>
      </w:r>
    </w:p>
    <w:p w:rsidR="002A5B82" w:rsidRPr="00994907" w:rsidRDefault="002A5B82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>Покраска краской НЦ (нитро эмаль) – 80 руб.</w:t>
      </w:r>
    </w:p>
    <w:p w:rsidR="002A5B82" w:rsidRPr="00994907" w:rsidRDefault="002A5B82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>Обналичник металлический шагреневый – 1200 руб.</w:t>
      </w:r>
    </w:p>
    <w:p w:rsidR="002A5B82" w:rsidRPr="00994907" w:rsidRDefault="002A5B82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>Створка от 700 руб. за каждую</w:t>
      </w:r>
    </w:p>
    <w:p w:rsidR="002A5B82" w:rsidRPr="00994907" w:rsidRDefault="002A5B82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>Стяжка – 500 руб. уголок – 50-ый по 500 руб. за рамку</w:t>
      </w:r>
    </w:p>
    <w:p w:rsidR="002A5B82" w:rsidRPr="00994907" w:rsidRDefault="002A5B82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 xml:space="preserve">Лист 3мм и более от 700 руб., морилка и лак от 50 руб. за </w:t>
      </w:r>
      <w:r w:rsidRPr="00994907">
        <w:rPr>
          <w:b/>
          <w:i/>
          <w:color w:val="404040" w:themeColor="text1" w:themeTint="BF"/>
          <w:sz w:val="24"/>
          <w:szCs w:val="24"/>
          <w:vertAlign w:val="superscript"/>
        </w:rPr>
        <w:t>м</w:t>
      </w:r>
      <w:proofErr w:type="gramStart"/>
      <w:r w:rsidRPr="00994907">
        <w:rPr>
          <w:b/>
          <w:i/>
          <w:color w:val="404040" w:themeColor="text1" w:themeTint="BF"/>
          <w:sz w:val="24"/>
          <w:szCs w:val="24"/>
          <w:vertAlign w:val="superscript"/>
        </w:rPr>
        <w:t>2</w:t>
      </w:r>
      <w:proofErr w:type="gramEnd"/>
    </w:p>
    <w:p w:rsidR="002A5B82" w:rsidRPr="00994907" w:rsidRDefault="002A5B82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 xml:space="preserve">Выезд за город от 10 руб. за </w:t>
      </w:r>
      <w:smartTag w:uri="urn:schemas-microsoft-com:office:smarttags" w:element="metricconverter">
        <w:smartTagPr>
          <w:attr w:name="ProductID" w:val="1 км"/>
        </w:smartTagPr>
        <w:r w:rsidRPr="00994907">
          <w:rPr>
            <w:b/>
            <w:i/>
            <w:color w:val="404040" w:themeColor="text1" w:themeTint="BF"/>
            <w:sz w:val="24"/>
            <w:szCs w:val="24"/>
          </w:rPr>
          <w:t>1 км</w:t>
        </w:r>
      </w:smartTag>
      <w:r w:rsidRPr="00994907">
        <w:rPr>
          <w:b/>
          <w:i/>
          <w:color w:val="404040" w:themeColor="text1" w:themeTint="BF"/>
          <w:sz w:val="24"/>
          <w:szCs w:val="24"/>
        </w:rPr>
        <w:t>.</w:t>
      </w:r>
    </w:p>
    <w:p w:rsidR="002A5B82" w:rsidRPr="00994907" w:rsidRDefault="002A5B82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 xml:space="preserve">Решетки простые от 600 руб. за </w:t>
      </w:r>
      <w:r w:rsidRPr="00994907">
        <w:rPr>
          <w:b/>
          <w:i/>
          <w:color w:val="404040" w:themeColor="text1" w:themeTint="BF"/>
          <w:sz w:val="24"/>
          <w:szCs w:val="24"/>
          <w:vertAlign w:val="superscript"/>
        </w:rPr>
        <w:t>м</w:t>
      </w:r>
      <w:proofErr w:type="gramStart"/>
      <w:r w:rsidRPr="00994907">
        <w:rPr>
          <w:b/>
          <w:i/>
          <w:color w:val="404040" w:themeColor="text1" w:themeTint="BF"/>
          <w:sz w:val="24"/>
          <w:szCs w:val="24"/>
          <w:vertAlign w:val="superscript"/>
        </w:rPr>
        <w:t>2</w:t>
      </w:r>
      <w:proofErr w:type="gramEnd"/>
    </w:p>
    <w:p w:rsidR="002A5B82" w:rsidRDefault="002A5B82" w:rsidP="00994907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994907">
        <w:rPr>
          <w:b/>
          <w:i/>
          <w:color w:val="404040" w:themeColor="text1" w:themeTint="BF"/>
          <w:sz w:val="24"/>
          <w:szCs w:val="24"/>
        </w:rPr>
        <w:t>Дополнительный верх – 400руб.</w:t>
      </w:r>
    </w:p>
    <w:p w:rsidR="00994907" w:rsidRDefault="00994907" w:rsidP="00F81CEF">
      <w:pPr>
        <w:jc w:val="center"/>
        <w:rPr>
          <w:b/>
          <w:i/>
          <w:color w:val="404040" w:themeColor="text1" w:themeTint="BF"/>
          <w:sz w:val="24"/>
          <w:szCs w:val="24"/>
        </w:rPr>
      </w:pPr>
    </w:p>
    <w:p w:rsidR="00994907" w:rsidRPr="00994907" w:rsidRDefault="00F81CEF" w:rsidP="00994907">
      <w:pPr>
        <w:jc w:val="center"/>
        <w:rPr>
          <w:color w:val="7B7B7B"/>
          <w:sz w:val="24"/>
          <w:szCs w:val="24"/>
        </w:rPr>
      </w:pPr>
      <w:r w:rsidRPr="00F81CEF">
        <w:rPr>
          <w:color w:val="595959" w:themeColor="text1" w:themeTint="A6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7.4pt;height:59.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рок изготовления двери: простая - 1 сутки"/>
          </v:shape>
        </w:pict>
      </w:r>
    </w:p>
    <w:p w:rsidR="00994907" w:rsidRDefault="00994907" w:rsidP="00994907">
      <w:pPr>
        <w:rPr>
          <w:color w:val="808080" w:themeColor="background1" w:themeShade="80"/>
          <w:sz w:val="24"/>
          <w:szCs w:val="24"/>
        </w:rPr>
      </w:pPr>
    </w:p>
    <w:p w:rsidR="00994907" w:rsidRPr="00F81CEF" w:rsidRDefault="00F81CEF" w:rsidP="00994907">
      <w:pPr>
        <w:jc w:val="center"/>
        <w:rPr>
          <w:color w:val="808080" w:themeColor="background1" w:themeShade="80"/>
          <w:sz w:val="20"/>
          <w:szCs w:val="20"/>
        </w:rPr>
      </w:pPr>
      <w:r w:rsidRPr="00994907">
        <w:rPr>
          <w:color w:val="BFBFBF" w:themeColor="background1" w:themeShade="BF"/>
          <w:sz w:val="20"/>
          <w:szCs w:val="20"/>
        </w:rPr>
        <w:pict>
          <v:shape id="_x0000_i1026" type="#_x0000_t156" style="width:399.55pt;height:38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Шагреневая - 2-3 суток."/>
          </v:shape>
        </w:pict>
      </w:r>
    </w:p>
    <w:sectPr w:rsidR="00994907" w:rsidRPr="00F81CEF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791E64"/>
    <w:rsid w:val="000006F9"/>
    <w:rsid w:val="00003E60"/>
    <w:rsid w:val="00006564"/>
    <w:rsid w:val="00022358"/>
    <w:rsid w:val="0003029D"/>
    <w:rsid w:val="0003057D"/>
    <w:rsid w:val="000359CF"/>
    <w:rsid w:val="0003690F"/>
    <w:rsid w:val="00044B24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4B65"/>
    <w:rsid w:val="002A4D97"/>
    <w:rsid w:val="002A56D2"/>
    <w:rsid w:val="002A5B8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1E64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94907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AF7F88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C2B3B"/>
    <w:rsid w:val="00BD2AEB"/>
    <w:rsid w:val="00BE180B"/>
    <w:rsid w:val="00BE4336"/>
    <w:rsid w:val="00BE5BA6"/>
    <w:rsid w:val="00BF258C"/>
    <w:rsid w:val="00BF349F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1CEF"/>
    <w:rsid w:val="00F845A1"/>
    <w:rsid w:val="00F87BA0"/>
    <w:rsid w:val="00F94412"/>
    <w:rsid w:val="00F950F5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883AAC0-DB11-49C9-9855-90FD1E1B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2021-01-20T04:27:00Z</dcterms:created>
  <dcterms:modified xsi:type="dcterms:W3CDTF">2021-01-20T05:19:00Z</dcterms:modified>
</cp:coreProperties>
</file>