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84" w:rsidRPr="00281368" w:rsidRDefault="00EE27E0" w:rsidP="00281368">
      <w:pPr>
        <w:rPr>
          <w:b/>
          <w:sz w:val="36"/>
          <w:lang w:val="en-US"/>
        </w:rPr>
      </w:pPr>
      <w:r w:rsidRPr="00EE27E0">
        <w:rPr>
          <w:b/>
          <w:sz w:val="36"/>
        </w:rPr>
        <w:t>Урок</w:t>
      </w:r>
      <w:r w:rsidRPr="00281368">
        <w:rPr>
          <w:b/>
          <w:sz w:val="36"/>
          <w:lang w:val="en-US"/>
        </w:rPr>
        <w:t xml:space="preserve"> 22 starter</w:t>
      </w:r>
    </w:p>
    <w:p w:rsidR="00281368" w:rsidRPr="00281368" w:rsidRDefault="00281368" w:rsidP="00281368">
      <w:pPr>
        <w:rPr>
          <w:b/>
          <w:sz w:val="36"/>
          <w:lang w:val="en-US"/>
        </w:rPr>
      </w:pPr>
    </w:p>
    <w:p w:rsidR="00EE27E0" w:rsidRPr="00281368" w:rsidRDefault="00EE27E0" w:rsidP="0028136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EE27E0" w:rsidRPr="00281368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28136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22</w:t>
      </w:r>
      <w:proofErr w:type="gramStart"/>
      <w:r w:rsidRPr="0028136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..mp3</w:t>
      </w:r>
      <w:proofErr w:type="gramEnd"/>
    </w:p>
    <w:p w:rsidR="00EE27E0" w:rsidRPr="00281368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8136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 [d]/ T [t]                                                            </w:t>
      </w:r>
    </w:p>
    <w:p w:rsidR="00EE27E0" w:rsidRPr="00281368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8136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Devil dog Doc Dill Dry Dark Dirty District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Dust- trust Dear dentist do it don’t</w:t>
      </w:r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!!!</w:t>
      </w:r>
      <w:proofErr w:type="gram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Tick Try Tears Travelling Tender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dozen dim ding-dongs (3)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Twelve trim twin-track tapes (3)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Mr. Tongue Twister tried to train his tongue to twist and turn, and twit and twat, to learn the letter “”T”".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Two tiny tigers take two taxis to town.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Never</w:t>
      </w:r>
      <w:proofErr w:type="gram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trouble about trouble until trouble troubles you!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Tommy Tucker tried to tie Tammy’s Turtles tie.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• I know a boy named Tate who dined with his girl at eight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eight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. </w:t>
      </w:r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</w:t>
      </w:r>
      <w:proofErr w:type="gram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unable to state what Tate ate at eight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eight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or what Tate’s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tete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tete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ate at eight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eight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There are two minutes difference from four to two to two to two, from two to two to two, too.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A Tudor who tooted the flute tried to tutor two tooters to toot. Said the two to the tutor, “”Is it harder to toot or to tutor two tooters to toot?”"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 No need to light a night light on a light night like tonight.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• Terry Teeter, a teeter-totter teacher, taught her daughter Tara to teeter-totter, but Tara Teeter </w:t>
      </w:r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didn’t</w:t>
      </w:r>
      <w:proofErr w:type="gram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teeter-totter as Terry Teeter taught her to.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lastRenderedPageBreak/>
        <w:t>Let’s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revise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grammar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знаем, как выразить типичное действие в настоящем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Simple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V/v-</w:t>
      </w:r>
      <w:proofErr w:type="gram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s(</w:t>
      </w:r>
      <w:proofErr w:type="gram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-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), do/does, don’t/doesn’t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рассказать, чем занимаемся в данный момент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Process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are+V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также можем показать недавнее действие, которое важно на момент говорения или подвести итог (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Result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Have+V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3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/V-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ed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рассказать, как долго или с какого момента мы выполняет то или иное действие (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Process+result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)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been+V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мы изучили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Past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Simple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используется для выражения действия в прошлом (истории, типичного или однократного действия в прошлом с указанием времени):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ed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2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этого, мы научились выражать будущее действие различными способами: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0% –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will+V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50% –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be +going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to+V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 100% –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are+V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мы можем показать будущее действие в процессе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Future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Process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Will+be+V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глаголов, которые обозначают действие, есть группа глаголов, которые обозначают не действие, а отношение к действию. Их называют модальными глаголами.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тему модальных глаголов:</w:t>
      </w:r>
    </w:p>
    <w:p w:rsidR="00281368" w:rsidRDefault="00281368">
      <w:pPr>
        <w:rPr>
          <w:b/>
          <w:sz w:val="28"/>
        </w:rPr>
      </w:pPr>
      <w:r>
        <w:rPr>
          <w:b/>
          <w:sz w:val="28"/>
        </w:rPr>
        <w:br w:type="page"/>
      </w:r>
    </w:p>
    <w:p w:rsidR="00EE27E0" w:rsidRPr="00EE27E0" w:rsidRDefault="00EE27E0" w:rsidP="00281368">
      <w:pPr>
        <w:rPr>
          <w:b/>
          <w:sz w:val="28"/>
        </w:rPr>
      </w:pPr>
      <w:r w:rsidRPr="00EE27E0">
        <w:rPr>
          <w:b/>
          <w:sz w:val="28"/>
        </w:rPr>
        <w:lastRenderedPageBreak/>
        <w:t>Модальные глаголы.mp4</w:t>
      </w:r>
    </w:p>
    <w:p w:rsidR="00EE27E0" w:rsidRDefault="00EE27E0" w:rsidP="00281368">
      <w:pPr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645910" cy="4697264"/>
            <wp:effectExtent l="0" t="0" r="2540" b="8255"/>
            <wp:docPr id="1" name="Рисунок 1" descr="модальные глаг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альные глаг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информацию о модальных глаголах, чтобы получить более точное понимание.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should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относятся к группе так называемых модальных глаголов 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Modal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Verbs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: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Mode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– образ действия).  Модальные глаголы не употребляются самостоятельно, а только в сочетании с глаголом, обозначающим действие. Они обозначают возможность, способность, вероятность, необходимость совершения действия, выраженного этим глаголом.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Модальные глаголы не выражают конкретных процессов (действий), а показывают лишь отношение говорящего к действию, оценку действия. Модальные </w:t>
      </w:r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 не</w:t>
      </w:r>
      <w:proofErr w:type="gram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имеют всех тех форм, какие есть у других глаголов. Глаголы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саn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имеют формы настоящего и прошедшего времени: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might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(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хотя в современном английском она не употребляется в значении разрешения в прошлом), остальные глаголы имеют только форму настоящего времени.</w:t>
      </w: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Модальные глаголы имеют ряд формальных отличительных особенностей.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281368" w:rsidRDefault="00281368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bookmarkStart w:id="0" w:name="_GoBack"/>
      <w:bookmarkEnd w:id="0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ОТЛИЧИТЕЛЬНЫЕ СВОЙСТВА МОДАЛЬНЫХ ГЛАГОЛОВ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имеют окончания </w:t>
      </w:r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-s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3-м лице единственного числа настоящего времени.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употребляются как отдельный член предложения, только в сочетании с еще одним, не модальным, глаголом без частицы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(кроме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ought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Вопросительная и отрицательная формы модальных глаголов образуются без «хелпера»: в вопросительных предложениях модальный глагол ставится перед подлежащим, в отрицательных после него ставится отрицание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имеют формы прошедшего времени (кроме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might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 и форм будущего времени, процесса, форм результата и форм страдательного (пассивного) залога. В случае необходимости вместо отсутствующих форм используются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эквиваленты 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модальных глаголов.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Отрицательная форма образуется при помощи частицы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, 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которая ставится непосредственно после модального глагола, в результате чего значение меняется на противоположное: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должен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–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нельзя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настоящем времени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пишется слитно с</w:t>
      </w:r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: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cannot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разговорной речи в отрицательной форме обычно употребляются следующие сокращения: </w:t>
      </w:r>
      <w:proofErr w:type="spellStart"/>
      <w:proofErr w:type="gram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cannot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 =</w:t>
      </w:r>
      <w:proofErr w:type="gram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ka:nt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],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=</w:t>
      </w:r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kudnt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],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=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masnt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].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В вопросительных предложениях модальный глагол стоит на первом месте либо сразу после вспомогательного </w:t>
      </w:r>
      <w:proofErr w:type="spellStart"/>
      <w:proofErr w:type="gram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слова: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Who</w:t>
      </w:r>
      <w:proofErr w:type="spellEnd"/>
      <w:proofErr w:type="gram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Кто может сделать это?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450" w:after="450" w:line="240" w:lineRule="auto"/>
        <w:outlineLvl w:val="3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ЗНАЧЕНИЕ МОДАЛЬНЫХ ГЛАГОЛОВ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возможность или способность совершить действие. На русский язык обычно переводится словами могу, умею. В прошедшем времени он имеет форму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He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имеет формы будущего времени, но может заменяться на словосочетание с близким смыслом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able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(быть в состоянии, смочь).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proofErr w:type="spellStart"/>
      <w:proofErr w:type="gram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proofErr w:type="gram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его форма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 также для выражения реальной или предполагаемой возможности (по обстоятельствам).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может выражать разрешение или возможность совершить действие. На русский язык обычно переводится словами могу, можно.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выражает обязанность, а также приказание или совет. В настоящее время используется в инструкциях. На русский язык обычно 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переводится словами должен, нужно, обязан. В отрицательной форме выражает категоричный запрет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mustn’t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нельзя.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 имеет только форму настоящего времени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т. е. форм прошедшего и будущего времени у него нет.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выражения необходимости выполнить действие, а также обязанности, сейчас используется глагол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на русский язык переводится как «надо», «нужно». Может употребляться в трех простых временах: настоящем, прошедшем и будущем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had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will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Формы для вопросов и отрицаний образуются так же, как и в этих временных формах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doesn’t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didn’t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won’t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proofErr w:type="spellStart"/>
      <w:r w:rsidRPr="00EE27E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should</w:t>
      </w:r>
      <w:proofErr w:type="spellEnd"/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используется для выражения совета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 использовать его с начальной формой глагола, то будет совет. Если с ним использовать </w:t>
      </w:r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have+V3</w:t>
      </w: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получается запоздалый совет или упрек (надо было сделать иначе, или не надо было делать так, как вы сделали).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</w:p>
    <w:p w:rsidR="00EE27E0" w:rsidRPr="00EE27E0" w:rsidRDefault="00281368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http://www.engvid.com/how-do-modals-work/</w:t>
        </w:r>
      </w:hyperlink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чего нужны модальные глаголы в речи? Мы можем говорить о наших способностях и умениях.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Например, в области спорта. 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Повторите лексику на тему «Спорт»:</w:t>
      </w:r>
    </w:p>
    <w:p w:rsidR="00EE27E0" w:rsidRPr="00EE27E0" w:rsidRDefault="00EE27E0" w:rsidP="00281368">
      <w:pPr>
        <w:rPr>
          <w:b/>
          <w:sz w:val="28"/>
        </w:rPr>
      </w:pPr>
      <w:r w:rsidRPr="00EE27E0">
        <w:rPr>
          <w:b/>
          <w:sz w:val="28"/>
        </w:rPr>
        <w:t>sport_new.pdf</w:t>
      </w:r>
    </w:p>
    <w:p w:rsid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мы можем оперировать нашими умениями и навыками в работе.</w:t>
      </w:r>
    </w:p>
    <w:p w:rsid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Выучите слова на тему «Профессии»:</w:t>
      </w:r>
    </w:p>
    <w:p w:rsidR="00EE27E0" w:rsidRDefault="00EE27E0" w:rsidP="00281368">
      <w:pPr>
        <w:rPr>
          <w:b/>
          <w:sz w:val="28"/>
        </w:rPr>
      </w:pPr>
      <w:r w:rsidRPr="00EE27E0">
        <w:rPr>
          <w:b/>
          <w:sz w:val="28"/>
        </w:rPr>
        <w:t>lexika_rabota.pdf</w:t>
      </w:r>
    </w:p>
    <w:p w:rsidR="00EE27E0" w:rsidRDefault="00EE27E0" w:rsidP="00281368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В зависимости от того, что мы делаем на работе, нам могут понадобиться следующие вещи в офисе или на рабочем месте:</w:t>
      </w:r>
    </w:p>
    <w:p w:rsidR="00EE27E0" w:rsidRDefault="00EE27E0" w:rsidP="00281368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br w:type="page"/>
      </w:r>
    </w:p>
    <w:p w:rsidR="00EE27E0" w:rsidRDefault="00EE27E0" w:rsidP="00281368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lastRenderedPageBreak/>
        <w:t>Pictures</w:t>
      </w:r>
      <w:proofErr w:type="spellEnd"/>
    </w:p>
    <w:p w:rsidR="00EE27E0" w:rsidRDefault="00EE27E0" w:rsidP="00281368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7419631"/>
            <wp:effectExtent l="0" t="0" r="2540" b="0"/>
            <wp:docPr id="2" name="Рисунок 2" descr="lXvGCLgON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XvGCLgON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0" w:rsidRDefault="00EE27E0" w:rsidP="00281368">
      <w:pPr>
        <w:rPr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1519" cy="4592548"/>
            <wp:effectExtent l="0" t="0" r="0" b="0"/>
            <wp:docPr id="3" name="Рисунок 3" descr="rTAPAsfQG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TAPAsfQG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44" cy="46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0" w:rsidRDefault="00EE27E0" w:rsidP="00281368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575099" cy="4931596"/>
            <wp:effectExtent l="0" t="0" r="0" b="2540"/>
            <wp:docPr id="4" name="Рисунок 4" descr="RhQYXOAwN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hQYXOAwNx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60" cy="49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0" w:rsidRDefault="00EE27E0" w:rsidP="00281368">
      <w:pPr>
        <w:rPr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5" name="Рисунок 5" descr="MPgc19OQk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gc19OQk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E0" w:rsidRDefault="00EE27E0" w:rsidP="00281368">
      <w:pPr>
        <w:rPr>
          <w:rStyle w:val="a4"/>
          <w:rFonts w:ascii="Trebuchet MS" w:hAnsi="Trebuchet MS"/>
          <w:color w:val="252A31"/>
          <w:sz w:val="27"/>
          <w:szCs w:val="27"/>
        </w:rPr>
      </w:pPr>
    </w:p>
    <w:p w:rsidR="00EE27E0" w:rsidRDefault="00EE27E0" w:rsidP="00281368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 xml:space="preserve">Выполните паттерны на 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can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>:</w:t>
      </w:r>
    </w:p>
    <w:p w:rsidR="00EE27E0" w:rsidRDefault="00EE27E0" w:rsidP="00281368">
      <w:pPr>
        <w:rPr>
          <w:b/>
          <w:sz w:val="28"/>
        </w:rPr>
      </w:pPr>
      <w:r w:rsidRPr="00EE27E0">
        <w:rPr>
          <w:b/>
          <w:sz w:val="28"/>
        </w:rPr>
        <w:t>Patterny_can.pdf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один из самых употребительных глаголов. Он выражает умственную или физическую способность выполнить действие, обстоятельства и разрешение.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как выразить обязанность или запрет? Для этого есть глагол </w:t>
      </w:r>
      <w:proofErr w:type="spellStart"/>
      <w:r w:rsidRPr="00EE27E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следующие видео:</w:t>
      </w:r>
    </w:p>
    <w:p w:rsidR="00EE27E0" w:rsidRPr="00EE27E0" w:rsidRDefault="00281368" w:rsidP="0028136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http://www.engvid.com/modals-must/</w:t>
        </w:r>
      </w:hyperlink>
    </w:p>
    <w:p w:rsidR="00EE27E0" w:rsidRPr="00EE27E0" w:rsidRDefault="00281368" w:rsidP="0028136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2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http://www.engvid.com/grammar-must-have-to-negative/</w:t>
        </w:r>
      </w:hyperlink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мы хотим выразить не столько обязанность, сколько совет.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Для этого нужен глагол </w:t>
      </w:r>
      <w:proofErr w:type="spellStart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should</w:t>
      </w:r>
      <w:proofErr w:type="spellEnd"/>
      <w:r w:rsidRPr="00EE27E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Посмотрите следующие видео:</w:t>
      </w:r>
    </w:p>
    <w:p w:rsidR="00EE27E0" w:rsidRPr="00EE27E0" w:rsidRDefault="00281368" w:rsidP="0028136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3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http://www.engvid.com/english-grammar-should-must/</w:t>
        </w:r>
      </w:hyperlink>
    </w:p>
    <w:p w:rsidR="00EE27E0" w:rsidRPr="00EE27E0" w:rsidRDefault="00281368" w:rsidP="0028136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4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http://www.engvid.com/grammar-modals-of-advisability/</w:t>
        </w:r>
      </w:hyperlink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Кроме прочего, возникает нужда выразить необходимость выполнить действие.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видео:</w:t>
      </w:r>
    </w:p>
    <w:p w:rsidR="00EE27E0" w:rsidRPr="00EE27E0" w:rsidRDefault="00281368" w:rsidP="0028136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5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http://www.engvid.com/modals-of-necessity/</w:t>
        </w:r>
      </w:hyperlink>
    </w:p>
    <w:p w:rsidR="00EE27E0" w:rsidRPr="00EE27E0" w:rsidRDefault="00281368" w:rsidP="0028136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6" w:tgtFrame="_blank" w:history="1">
        <w:r w:rsidR="00EE27E0" w:rsidRPr="00EE27E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http://www.engvid.com/must-have-to-have-got-to-necessity/</w:t>
        </w:r>
      </w:hyperlink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E27E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EE27E0" w:rsidRPr="00EE27E0" w:rsidRDefault="00EE27E0" w:rsidP="0028136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EE27E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EE27E0" w:rsidRDefault="00EE27E0" w:rsidP="00281368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</w:t>
      </w:r>
      <w:r w:rsidRPr="00EE27E0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 can may must have to</w:t>
      </w:r>
    </w:p>
    <w:p w:rsidR="00EE27E0" w:rsidRDefault="00EE27E0" w:rsidP="00281368">
      <w:pPr>
        <w:rPr>
          <w:b/>
          <w:sz w:val="28"/>
          <w:lang w:val="en-US"/>
        </w:rPr>
      </w:pPr>
      <w:r w:rsidRPr="00EE27E0">
        <w:rPr>
          <w:b/>
          <w:sz w:val="28"/>
          <w:lang w:val="en-US"/>
        </w:rPr>
        <w:t>can_may_must_have_to.pdf</w:t>
      </w:r>
    </w:p>
    <w:tbl>
      <w:tblPr>
        <w:tblW w:w="9030" w:type="dxa"/>
        <w:tblCellSpacing w:w="0" w:type="dxa"/>
        <w:shd w:val="clear" w:color="auto" w:fill="EEF3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E27E0" w:rsidRPr="00EE27E0" w:rsidTr="00EE27E0">
        <w:trPr>
          <w:trHeight w:val="1410"/>
          <w:tblCellSpacing w:w="0" w:type="dxa"/>
        </w:trPr>
        <w:tc>
          <w:tcPr>
            <w:tcW w:w="9030" w:type="dxa"/>
            <w:shd w:val="clear" w:color="auto" w:fill="EEF3F0"/>
            <w:vAlign w:val="center"/>
            <w:hideMark/>
          </w:tcPr>
          <w:p w:rsidR="00EE27E0" w:rsidRPr="00EE27E0" w:rsidRDefault="00EE27E0" w:rsidP="0028136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1)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Can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употребляется: для отражения физической или умственной способности, умения что-то сделать, для обозначения общей возможности, теоретической возможности, возможности что-то совершить согласно закону или правилам, для того, чтобы попросить/дать разрешение, удивления (в вопросительных предложениях);</w:t>
            </w:r>
          </w:p>
        </w:tc>
      </w:tr>
      <w:tr w:rsidR="00EE27E0" w:rsidRPr="00EE27E0" w:rsidTr="00EE27E0">
        <w:trPr>
          <w:trHeight w:val="1515"/>
          <w:tblCellSpacing w:w="0" w:type="dxa"/>
        </w:trPr>
        <w:tc>
          <w:tcPr>
            <w:tcW w:w="9030" w:type="dxa"/>
            <w:shd w:val="clear" w:color="auto" w:fill="EEF3F0"/>
            <w:vAlign w:val="center"/>
            <w:hideMark/>
          </w:tcPr>
          <w:p w:rsidR="00EE27E0" w:rsidRPr="00EE27E0" w:rsidRDefault="00EE27E0" w:rsidP="0028136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2)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Must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употребляется: для выражения непосредственной необходимости или обязанности, при использовании во втором лице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Must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означает прямой приказ, при запрете (отрицательных приказах), для выражения уверенности, высокой вероятности (переводится на русский язык как «должно быть», «наверняка»);</w:t>
            </w:r>
          </w:p>
        </w:tc>
      </w:tr>
      <w:tr w:rsidR="00EE27E0" w:rsidRPr="00EE27E0" w:rsidTr="00EE27E0">
        <w:trPr>
          <w:trHeight w:val="1440"/>
          <w:tblCellSpacing w:w="0" w:type="dxa"/>
        </w:trPr>
        <w:tc>
          <w:tcPr>
            <w:tcW w:w="9030" w:type="dxa"/>
            <w:shd w:val="clear" w:color="auto" w:fill="EEF3F0"/>
            <w:vAlign w:val="center"/>
            <w:hideMark/>
          </w:tcPr>
          <w:p w:rsidR="00EE27E0" w:rsidRPr="00EE27E0" w:rsidRDefault="00EE27E0" w:rsidP="0028136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3)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Have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to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используется для выражения необходимости что-то сделать из-за определенных обстоятельств, то есть не из добровольного стремления, также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Have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to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заменяет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Must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там, где тот не может использоваться – в прошедшем и будущем времени, а также при отрицаниях;</w:t>
            </w:r>
          </w:p>
        </w:tc>
      </w:tr>
      <w:tr w:rsidR="00EE27E0" w:rsidRPr="00EE27E0" w:rsidTr="00EE27E0">
        <w:trPr>
          <w:trHeight w:val="1200"/>
          <w:tblCellSpacing w:w="0" w:type="dxa"/>
        </w:trPr>
        <w:tc>
          <w:tcPr>
            <w:tcW w:w="9030" w:type="dxa"/>
            <w:shd w:val="clear" w:color="auto" w:fill="EEF3F0"/>
            <w:vAlign w:val="center"/>
            <w:hideMark/>
          </w:tcPr>
          <w:p w:rsidR="00EE27E0" w:rsidRPr="00EE27E0" w:rsidRDefault="00EE27E0" w:rsidP="0028136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4)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May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употребляется: для того, чтобы попросить/дать разрешение, причем такая фраза звучит более формально, чем с модальным глаголом </w:t>
            </w:r>
            <w:proofErr w:type="spellStart"/>
            <w:proofErr w:type="gram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Can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,  для</w:t>
            </w:r>
            <w:proofErr w:type="gram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выражения предположения или возможности, в которых говорящий не уверен;</w:t>
            </w:r>
          </w:p>
        </w:tc>
      </w:tr>
      <w:tr w:rsidR="00EE27E0" w:rsidRPr="00EE27E0" w:rsidTr="00EE27E0">
        <w:trPr>
          <w:trHeight w:val="1170"/>
          <w:tblCellSpacing w:w="0" w:type="dxa"/>
        </w:trPr>
        <w:tc>
          <w:tcPr>
            <w:tcW w:w="9030" w:type="dxa"/>
            <w:shd w:val="clear" w:color="auto" w:fill="EEF3F0"/>
            <w:vAlign w:val="center"/>
            <w:hideMark/>
          </w:tcPr>
          <w:p w:rsidR="00EE27E0" w:rsidRPr="00EE27E0" w:rsidRDefault="00EE27E0" w:rsidP="0028136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5) Модальный глагол </w:t>
            </w:r>
            <w:proofErr w:type="spellStart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Should</w:t>
            </w:r>
            <w:proofErr w:type="spellEnd"/>
            <w:r w:rsidRPr="00EE27E0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 xml:space="preserve"> употребляется: для выражения морального обязательства, в советах и инструкциях, в умозаключениях, совершенных на основе только что высказанной информации, в формальных предложениях со значением условия, как правило, в письменной официальной речи.</w:t>
            </w:r>
          </w:p>
        </w:tc>
      </w:tr>
    </w:tbl>
    <w:p w:rsidR="00EE27E0" w:rsidRDefault="00EE27E0" w:rsidP="00281368">
      <w:pPr>
        <w:rPr>
          <w:b/>
          <w:sz w:val="28"/>
        </w:rPr>
      </w:pPr>
    </w:p>
    <w:p w:rsidR="00EE27E0" w:rsidRDefault="00EE27E0" w:rsidP="00281368">
      <w:pPr>
        <w:rPr>
          <w:b/>
          <w:sz w:val="28"/>
        </w:rPr>
      </w:pPr>
      <w:r>
        <w:rPr>
          <w:b/>
          <w:sz w:val="28"/>
        </w:rPr>
        <w:br w:type="page"/>
      </w:r>
    </w:p>
    <w:p w:rsid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Прослушайте песню, вставьте необходимые слова в пропуски.</w:t>
      </w:r>
    </w:p>
    <w:p w:rsidR="00EE27E0" w:rsidRPr="00EE27E0" w:rsidRDefault="00EE27E0" w:rsidP="00281368">
      <w:pPr>
        <w:rPr>
          <w:rFonts w:ascii="Trebuchet MS" w:hAnsi="Trebuchet MS"/>
          <w:color w:val="000000"/>
          <w:sz w:val="27"/>
          <w:szCs w:val="27"/>
          <w:lang w:val="en-US"/>
        </w:rPr>
      </w:pPr>
      <w:r w:rsidRPr="00EE27E0">
        <w:rPr>
          <w:rFonts w:ascii="Trebuchet MS" w:hAnsi="Trebuchet MS"/>
          <w:color w:val="000000"/>
          <w:sz w:val="27"/>
          <w:szCs w:val="27"/>
          <w:lang w:val="en-US"/>
        </w:rPr>
        <w:t>Song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“Could I Have This Kiss Forever”</w:t>
      </w:r>
    </w:p>
    <w:p w:rsid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7"/>
          <w:szCs w:val="27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Whitney-Houston-Enrique-Iglesias-Could-I-Have-This-Kiss-Forever-Metro-Mix.mp3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Over and over I _____________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You are all I desire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You have captured 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want to hold you I _____ close to you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never want to 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wish that this night 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____ know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for a lifetime?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_____ look into your </w:t>
      </w: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eyes?</w:t>
      </w:r>
      <w:proofErr w:type="gramEnd"/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______ </w:t>
      </w: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this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night to share this night together?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for all time?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_____ have this kiss forever?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Over and over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I’ve dreamed of this night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Now _____________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You are next to me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want to hold you and __________________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And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make you want no one but me</w:t>
      </w:r>
    </w:p>
    <w:p w:rsid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I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wish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that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________________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end</w:t>
      </w:r>
      <w:proofErr w:type="spellEnd"/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lastRenderedPageBreak/>
        <w:t>Oh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baby please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________________ </w:t>
      </w: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you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for a lifetime?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look into your eyes?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have this night to share this night together?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____________ all time?</w:t>
      </w:r>
      <w:proofErr w:type="gramEnd"/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could I have _______________?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I </w:t>
      </w: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don’t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_____________ to go by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Without you by my side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I just want _____________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Spent being next to you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Lived for _______________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>And</w:t>
      </w:r>
      <w:proofErr w:type="gramEnd"/>
      <w:r w:rsidRPr="00EE27E0">
        <w:rPr>
          <w:rFonts w:ascii="Trebuchet MS" w:hAnsi="Trebuchet MS"/>
          <w:color w:val="252A31"/>
          <w:sz w:val="27"/>
          <w:szCs w:val="27"/>
          <w:lang w:val="en-US"/>
        </w:rPr>
        <w:t xml:space="preserve"> baby, oh by the way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______________?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look into your eyes?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have this night to share ______________?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hold you for all time?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could I have this ________?</w:t>
      </w:r>
    </w:p>
    <w:p w:rsidR="00EE27E0" w:rsidRPr="00EE27E0" w:rsidRDefault="00EE27E0" w:rsidP="00281368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EE27E0">
        <w:rPr>
          <w:rFonts w:ascii="Trebuchet MS" w:hAnsi="Trebuchet MS"/>
          <w:color w:val="252A31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rPr>
          <w:rFonts w:ascii="Trebuchet MS" w:hAnsi="Trebuchet MS"/>
          <w:color w:val="000000"/>
          <w:sz w:val="27"/>
          <w:szCs w:val="27"/>
          <w:lang w:val="en-US"/>
        </w:rPr>
      </w:pPr>
      <w:r w:rsidRPr="00EE27E0">
        <w:rPr>
          <w:rFonts w:ascii="Trebuchet MS" w:hAnsi="Trebuchet MS"/>
          <w:color w:val="000000"/>
          <w:sz w:val="27"/>
          <w:szCs w:val="27"/>
          <w:lang w:val="en-US"/>
        </w:rPr>
        <w:t>Check yourself</w:t>
      </w:r>
    </w:p>
    <w:p w:rsidR="00EE27E0" w:rsidRPr="00EE27E0" w:rsidRDefault="00EE27E0" w:rsidP="00281368">
      <w:pPr>
        <w:pStyle w:val="2"/>
        <w:rPr>
          <w:rFonts w:ascii="Trebuchet MS" w:hAnsi="Trebuchet MS"/>
          <w:color w:val="000000"/>
          <w:sz w:val="36"/>
          <w:szCs w:val="36"/>
          <w:lang w:val="en-US"/>
        </w:rPr>
      </w:pPr>
      <w:r w:rsidRPr="00EE27E0">
        <w:rPr>
          <w:rFonts w:ascii="Trebuchet MS" w:hAnsi="Trebuchet MS"/>
          <w:color w:val="000000"/>
          <w:sz w:val="27"/>
          <w:szCs w:val="27"/>
          <w:lang w:val="en-US"/>
        </w:rPr>
        <w:t>“Could I Have This Kiss Forever”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proofErr w:type="gramStart"/>
      <w:r w:rsidRPr="00EE27E0">
        <w:rPr>
          <w:color w:val="000000"/>
          <w:sz w:val="27"/>
          <w:szCs w:val="27"/>
          <w:lang w:val="en-US"/>
        </w:rPr>
        <w:t>Over and over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I look in your eyes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lastRenderedPageBreak/>
        <w:t>You are all I desire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You have captured me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want to hold you I want to be close to you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never want to let go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wish that this night would never end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need to know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 lifetime?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look into your eyes?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have this night to share this night together?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all 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proofErr w:type="gramStart"/>
      <w:r w:rsidRPr="00EE27E0">
        <w:rPr>
          <w:color w:val="000000"/>
          <w:sz w:val="27"/>
          <w:szCs w:val="27"/>
          <w:lang w:val="en-US"/>
        </w:rPr>
        <w:t>Over and over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I've dreamed of this night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 xml:space="preserve">Now </w:t>
      </w:r>
      <w:proofErr w:type="gramStart"/>
      <w:r w:rsidRPr="00EE27E0">
        <w:rPr>
          <w:color w:val="000000"/>
          <w:sz w:val="27"/>
          <w:szCs w:val="27"/>
          <w:lang w:val="en-US"/>
        </w:rPr>
        <w:t>you're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here by my side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You are next to me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 xml:space="preserve">I want to hold </w:t>
      </w:r>
      <w:proofErr w:type="gramStart"/>
      <w:r w:rsidRPr="00EE27E0">
        <w:rPr>
          <w:color w:val="000000"/>
          <w:sz w:val="27"/>
          <w:szCs w:val="27"/>
          <w:lang w:val="en-US"/>
        </w:rPr>
        <w:t>you and touch you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and taste you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proofErr w:type="gramStart"/>
      <w:r w:rsidRPr="00EE27E0">
        <w:rPr>
          <w:color w:val="000000"/>
          <w:sz w:val="27"/>
          <w:szCs w:val="27"/>
          <w:lang w:val="en-US"/>
        </w:rPr>
        <w:t>And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make you want no one but me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wish that this kiss could never end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proofErr w:type="gramStart"/>
      <w:r w:rsidRPr="00EE27E0">
        <w:rPr>
          <w:color w:val="000000"/>
          <w:sz w:val="27"/>
          <w:szCs w:val="27"/>
          <w:lang w:val="en-US"/>
        </w:rPr>
        <w:t>Oh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baby please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 lifetime?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look into your eyes?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have this night to share this night together?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all 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 xml:space="preserve">I </w:t>
      </w:r>
      <w:proofErr w:type="gramStart"/>
      <w:r w:rsidRPr="00EE27E0">
        <w:rPr>
          <w:color w:val="000000"/>
          <w:sz w:val="27"/>
          <w:szCs w:val="27"/>
          <w:lang w:val="en-US"/>
        </w:rPr>
        <w:t>don't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want any night to go by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Without you by my side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I just want all my days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Spent being next to you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Lived for just loving you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proofErr w:type="gramStart"/>
      <w:r w:rsidRPr="00EE27E0">
        <w:rPr>
          <w:color w:val="000000"/>
          <w:sz w:val="27"/>
          <w:szCs w:val="27"/>
          <w:lang w:val="en-US"/>
        </w:rPr>
        <w:t>And</w:t>
      </w:r>
      <w:proofErr w:type="gramEnd"/>
      <w:r w:rsidRPr="00EE27E0">
        <w:rPr>
          <w:color w:val="000000"/>
          <w:sz w:val="27"/>
          <w:szCs w:val="27"/>
          <w:lang w:val="en-US"/>
        </w:rPr>
        <w:t xml:space="preserve"> baby, oh by the way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 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 lifetime?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look into your eyes?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have this night to share this night together?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close beside 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hold you for all time?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forever?</w:t>
      </w:r>
    </w:p>
    <w:p w:rsidR="00EE27E0" w:rsidRPr="00EE27E0" w:rsidRDefault="00EE27E0" w:rsidP="00281368">
      <w:pPr>
        <w:pStyle w:val="HTML"/>
        <w:rPr>
          <w:color w:val="000000"/>
          <w:lang w:val="en-US"/>
        </w:rPr>
      </w:pPr>
      <w:r w:rsidRPr="00EE27E0">
        <w:rPr>
          <w:color w:val="000000"/>
          <w:sz w:val="27"/>
          <w:szCs w:val="27"/>
          <w:lang w:val="en-US"/>
        </w:rPr>
        <w:t>Could I could I have this kiss forever, forever?</w:t>
      </w:r>
    </w:p>
    <w:p w:rsidR="00EE27E0" w:rsidRPr="00EE27E0" w:rsidRDefault="00EE27E0" w:rsidP="00281368">
      <w:pPr>
        <w:rPr>
          <w:b/>
          <w:sz w:val="28"/>
          <w:lang w:val="en-US"/>
        </w:rPr>
      </w:pPr>
    </w:p>
    <w:sectPr w:rsidR="00EE27E0" w:rsidRPr="00EE27E0" w:rsidSect="00EE2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4AF7"/>
    <w:multiLevelType w:val="multilevel"/>
    <w:tmpl w:val="480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12BED"/>
    <w:multiLevelType w:val="multilevel"/>
    <w:tmpl w:val="B192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A23EF"/>
    <w:multiLevelType w:val="multilevel"/>
    <w:tmpl w:val="605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E0"/>
    <w:rsid w:val="00281368"/>
    <w:rsid w:val="005B2B84"/>
    <w:rsid w:val="00E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F66D-51B5-4764-B36E-D01742D9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E27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EE27E0"/>
  </w:style>
  <w:style w:type="character" w:customStyle="1" w:styleId="mejs-duration">
    <w:name w:val="mejs-duration"/>
    <w:basedOn w:val="a0"/>
    <w:rsid w:val="00EE27E0"/>
  </w:style>
  <w:style w:type="character" w:styleId="a4">
    <w:name w:val="Strong"/>
    <w:basedOn w:val="a0"/>
    <w:uiPriority w:val="22"/>
    <w:qFormat/>
    <w:rsid w:val="00EE27E0"/>
    <w:rPr>
      <w:b/>
      <w:bCs/>
    </w:rPr>
  </w:style>
  <w:style w:type="character" w:customStyle="1" w:styleId="apple-converted-space">
    <w:name w:val="apple-converted-space"/>
    <w:basedOn w:val="a0"/>
    <w:rsid w:val="00EE27E0"/>
  </w:style>
  <w:style w:type="character" w:customStyle="1" w:styleId="40">
    <w:name w:val="Заголовок 4 Знак"/>
    <w:basedOn w:val="a0"/>
    <w:link w:val="4"/>
    <w:uiPriority w:val="9"/>
    <w:rsid w:val="00EE2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7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27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E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7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00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0982878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31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027754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31139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7302281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gvid.com/english-grammar-should-mu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engvid.com/grammar-must-have-to-negativ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vid.com/must-have-to-have-got-to-necess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vid.com/how-do-modals-work/" TargetMode="External"/><Relationship Id="rId11" Type="http://schemas.openxmlformats.org/officeDocument/2006/relationships/hyperlink" Target="http://www.engvid.com/modals-mus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ngvid.com/modals-of-necessity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ngvid.com/grammar-modals-of-advisabil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2014-07-20T06:50:00Z</dcterms:created>
  <dcterms:modified xsi:type="dcterms:W3CDTF">2014-08-12T12:12:00Z</dcterms:modified>
</cp:coreProperties>
</file>