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92" w:rsidRDefault="00D85092" w:rsidP="00843977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D85092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Приветствуем Вас на втором уроке курса</w:t>
      </w:r>
    </w:p>
    <w:p w:rsidR="00D85092" w:rsidRPr="00D85092" w:rsidRDefault="00D85092" w:rsidP="00843977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D85092" w:rsidRPr="00D85092" w:rsidRDefault="00D85092" w:rsidP="00843977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фонетики английского языка</w:t>
      </w:r>
    </w:p>
    <w:p w:rsidR="00D85092" w:rsidRPr="00D85092" w:rsidRDefault="00D85092" w:rsidP="00843977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Pr="00D85092" w:rsidRDefault="00D85092" w:rsidP="00843977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 данном уроке мы с Вами разберем все </w:t>
      </w:r>
      <w:r w:rsidRPr="00D85092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гласные звуки английского.</w:t>
      </w:r>
    </w:p>
    <w:p w:rsidR="00D85092" w:rsidRDefault="00D85092" w:rsidP="00843977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6.mp4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Займемся глас</w:t>
      </w: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ными звуками. В английском, так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же как и в русском, есть гласные. Всего </w:t>
      </w:r>
      <w:r w:rsidRPr="00D85092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шесть букв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 И вот тут начинается самое интересное. Эти шесть букв дают ни много ни мало </w:t>
      </w:r>
      <w:r w:rsidRPr="00D85092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24 звука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 Как это получается? Дело в том, что одна и та же гласная может давать несколько звуков. Все зависит от ее окружения. Как читаютс</w:t>
      </w: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я эти гласные и в каких случаях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вы узнаете из курса чтения. А сейчас наша задача выучить транскрипционный знаки и научиться произносить эти звуки правильно. Неверно произнесенный звук может послужить причиной того, что вы скажете не то слово, и на вас могут даже обидеться. Но об этом позже.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Все звуки можно условно разделить на три группы. Это краткие гласные звуки, длинные гласные звуки и дифтонги с трифтонгами. Разберемся что за звуки в каждой группе. Краткие звуки произносятся коротко. Длинные – протяжно, но это не просто удлиненные короткие звуки, у них есть свои особенности. Что касается дифтонгов и трифтонгов (ужасные названия) – то это звуки, состоящие из двух частей (то есть дифтонги) и трех (трифтонги). Они считаются не отдельными звуками в куче, а одним единым звуком.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429375" cy="3869756"/>
            <wp:effectExtent l="0" t="0" r="0" b="0"/>
            <wp:docPr id="21" name="Рисунок 21" descr="https://pp.vk.me/c408724/v408724691/3969/kASJiOCki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408724/v408724691/3969/kASJiOCkiP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84" cy="389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 w:type="page"/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Начнем с кратких звуков. Они куда привычнее нам, русским.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75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[æ]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самый непохожий на русские звук. Он очень открытый. Кончик языка лежит за нижними зубами, рот открыт широко, а средняя часть языка чуть выдается вперед.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br/>
              <w:t>Конечно, когда вы научитесь произносить этот звук правильно, вы уже не будете открывать рот так широко каждый раз. Но положение языка закрепится и звук будет звучать как надо именно за счет положения языка.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38350" cy="1228725"/>
                  <wp:effectExtent l="0" t="0" r="0" b="9525"/>
                  <wp:docPr id="20" name="Рисунок 20" descr="http://freen.ru/img/articulation_vow/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reen.ru/img/articulation_vow/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[e]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Это не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[æ]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и не русский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Английский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[e]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немного мультяшный и произносится на улыбке.  Звук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е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в русском смягчает предыдущую согласную. А английский е этого не делает.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br/>
              <w:t>Очень важно побращать внимание на звуки [æ] и [e]. Они разные и слова с ними будут тоже разными. Например, pen – ручка, а pan – сковородка.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228850" cy="1200150"/>
                  <wp:effectExtent l="0" t="0" r="0" b="0"/>
                  <wp:docPr id="19" name="Рисунок 19" descr="http://freen.ru/img/articulation_vow/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reen.ru/img/articulation_vow/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[i]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Он короткий, даже отрывистый. Но в отличие от русского и английский [i] произносится почти без улыбки. Этакая Мона Лиза. [i]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in pin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76450" cy="1247775"/>
                  <wp:effectExtent l="0" t="0" r="0" b="9525"/>
                  <wp:docPr id="18" name="Рисунок 18" descr="http://freen.ru/img/articulation_vow/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reen.ru/img/articulation_vow/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ʊ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тоже отличается от русского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в некоторых источниках его обозначают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[u]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Когда мы его произносим, то губы не ставятся трубочкой. А все остальные органы принимают такое же положение.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br/>
              <w:t>Иногда он может звучать каким-то совершенно утробным звуком, дикой смесью э, а и у. мы так произносить не будем.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866900" cy="1257300"/>
                  <wp:effectExtent l="0" t="0" r="0" b="0"/>
                  <wp:docPr id="17" name="Рисунок 17" descr="http://freen.ru/img/articulation_vow/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reen.ru/img/articulation_vow/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[Λ]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Если мы поставим ему перекладинку, получится русская буква А. и звук будет соответствующий. up fun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152650" cy="1257300"/>
                  <wp:effectExtent l="0" t="0" r="0" b="0"/>
                  <wp:docPr id="16" name="Рисунок 16" descr="http://freen.ru/img/articulation_vow/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reen.ru/img/articulation_vow/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[ə]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Этот звук – безударный. Звучит средним между э и а. например, как в слове мама – mother/ вот этот звук в конце слова и есть безударный.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47875" cy="1285875"/>
                  <wp:effectExtent l="0" t="0" r="9525" b="9525"/>
                  <wp:docPr id="15" name="Рисунок 15" descr="http://freen.ru/img/articulation_vow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reen.ru/img/articulation_vow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ɒ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Он несколько отличается от русского о. русский о может произносится где-то сзади, но английский [</w:t>
            </w:r>
            <w:r w:rsidRPr="00D8509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ɒ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]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произносится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еще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и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с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поднятием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мягкого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неба.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br/>
              <w:t>Для произнесения этого звука нужно сначала хорошенько опустить челюсть и отодвинуть язык назад. Звук получается похожим на среднее между а и о, но только очень задний. Представьте, что у вас на корне языка что-то лежит.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981200" cy="1181100"/>
                  <wp:effectExtent l="0" t="0" r="0" b="0"/>
                  <wp:docPr id="14" name="Рисунок 14" descr="http://freen.ru/img/articulation_vow/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reen.ru/img/articulation_vow/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Это были все краткие звуки английского.</w:t>
      </w:r>
    </w:p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bdr w:val="none" w:sz="0" w:space="0" w:color="auto" w:frame="1"/>
          <w:lang w:eastAsia="ru-RU"/>
        </w:rPr>
        <w:t>Теперь приступаем к долгим. Это не то же самое, что краткие, только протяжно произнесенные. В русском мы можем произнести один и тот же звук коротко или протяжно, но это не меняет ни артикуляцию, ни смысл слова. В английском же долгота гласной – смыслоразличительная функция.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63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[i:]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Он не просто длинный, он еще и изменяется по напряжению на всей своей протяженности. Когда этот звук  произносим, мы улыбаемся 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                   eat feel bee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990725" cy="1190625"/>
                  <wp:effectExtent l="0" t="0" r="9525" b="9525"/>
                  <wp:docPr id="13" name="Рисунок 13" descr="http://freen.ru/img/articulation_vow/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reen.ru/img/articulation_vow/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ɑ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:]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Он дальний, словно в горле где-то застрял. Американцы произносят его с небольшим призвуком r.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Arm farm star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152650" cy="1285875"/>
                  <wp:effectExtent l="0" t="0" r="0" b="9525"/>
                  <wp:docPr id="12" name="Рисунок 12" descr="http://freen.ru/img/articulation_vow/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reen.ru/img/articulation_vow/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ɔ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:]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Он тоже долгий и дальний, словно движется внутрь снаружи. И если вам нравится американский акцент, можете добавить легкий призвук r в конце.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order form before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66925" cy="1257300"/>
                  <wp:effectExtent l="0" t="0" r="9525" b="0"/>
                  <wp:docPr id="11" name="Рисунок 11" descr="http://freen.ru/img/articulation_vow/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reen.ru/img/articulation_vow/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lastRenderedPageBreak/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[u:]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  Он похож на русский, но очень дальний. При этом губы трубочкой делать совершенно не обязательно))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09775" cy="1257300"/>
                  <wp:effectExtent l="0" t="0" r="9525" b="0"/>
                  <wp:docPr id="10" name="Рисунок 10" descr="http://freen.ru/img/articulation_vow/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reen.ru/img/articulation_vow/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ɜ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:]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 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Он похож на русский звук в слове «мёд», «свёкла».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Язык приподнимается к небу, а рот открывается совсем чуть чуть. И слегка улыбаемся.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urgent surf her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47875" cy="1285875"/>
                  <wp:effectExtent l="0" t="0" r="9525" b="9525"/>
                  <wp:docPr id="9" name="Рисунок 9" descr="http://freen.ru/img/articulation_vow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reen.ru/img/articulation_vow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Теперь приступим к последней группе. Те самые дифтонги и трифтонги.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Их можно разделить на группы по повторяющемуся элементу.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Первая группа. [ai]  [ei] 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i]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51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[ai]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. Он легкий, рот раскрывается легко и деликатно.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Fine my time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76450" cy="1266825"/>
                  <wp:effectExtent l="0" t="0" r="0" b="9525"/>
                  <wp:docPr id="8" name="Рисунок 8" descr="http://freen.ru/img/articulation_vow/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reen.ru/img/articulation_vow/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[ei]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– улыбаемся и произносим слегка мультяшно [ei] 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name made late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57400" cy="1266825"/>
                  <wp:effectExtent l="0" t="0" r="0" b="9525"/>
                  <wp:docPr id="7" name="Рисунок 7" descr="http://freen.ru/img/articulation_vow/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reen.ru/img/articulation_vow/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ɔ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i]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– произносится где-то в середине рта.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toy boy enjoy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00250" cy="1266825"/>
                  <wp:effectExtent l="0" t="0" r="0" b="9525"/>
                  <wp:docPr id="6" name="Рисунок 6" descr="http://freen.ru/img/articulation_vow/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reen.ru/img/articulation_vow/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Второй элемент в них  похож на русский й, но не такой напряженный.</w:t>
      </w:r>
    </w:p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Default="00D85092" w:rsidP="00843977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 w:type="page"/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Следующая группа [au]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u]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54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[au]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Легко и невесомо произносим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count owl now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85975" cy="1190625"/>
                  <wp:effectExtent l="0" t="0" r="9525" b="9525"/>
                  <wp:docPr id="5" name="Рисунок 5" descr="http://freen.ru/img/articulation_vow/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reen.ru/img/articulation_vow/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ɜ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u]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– звук, который двигается внутри рта. Сначала скажем [</w:t>
            </w:r>
            <w:r w:rsidRPr="00D8509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ɜ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:].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Потянем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хорошенько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его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А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теперь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после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него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сразу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[u].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Вот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и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получается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[</w:t>
            </w:r>
            <w:r w:rsidRPr="00D8509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ɜ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u] 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nose rose phone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28825" cy="1190625"/>
                  <wp:effectExtent l="0" t="0" r="9525" b="9525"/>
                  <wp:docPr id="4" name="Рисунок 4" descr="http://freen.ru/img/articulation_vow/3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reen.ru/img/articulation_vow/3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Следующая группа объединяется по нейтральному безударному звуку в конце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ɛ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 [i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 [u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54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[</w:t>
            </w:r>
            <w:r w:rsidRPr="00D8509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ɛ</w:t>
            </w: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ə]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, нужно сложить </w:t>
            </w:r>
            <w:r w:rsidRPr="00D8509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ɛ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который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звучит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совершенно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как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русский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 э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и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нейтральный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безударный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D85092">
              <w:rPr>
                <w:rFonts w:ascii="Verdana" w:eastAsia="Times New Roman" w:hAnsi="Verdana" w:cs="Verdana"/>
                <w:color w:val="000000"/>
                <w:bdr w:val="none" w:sz="0" w:space="0" w:color="auto" w:frame="1"/>
                <w:lang w:eastAsia="ru-RU"/>
              </w:rPr>
              <w:t>звук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Fair pare stare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85975" cy="1219200"/>
                  <wp:effectExtent l="0" t="0" r="9525" b="0"/>
                  <wp:docPr id="3" name="Рисунок 3" descr="http://freen.ru/img/articulation_vow/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reen.ru/img/articulation_vow/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[iə]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– результат сложения звука [i] и безударного звука [ə].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Here dear near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47875" cy="1190625"/>
                  <wp:effectExtent l="0" t="0" r="9525" b="9525"/>
                  <wp:docPr id="2" name="Рисунок 2" descr="http://freen.ru/img/articulation_vow/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reen.ru/img/articulation_vow/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[uə]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- этот звук  не что иное, как u+ə. Как в слове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sure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2028825" cy="1190625"/>
                  <wp:effectExtent l="0" t="0" r="9525" b="9525"/>
                  <wp:docPr id="1" name="Рисунок 1" descr="http://freen.ru/img/articulation_vow/3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reen.ru/img/articulation_vow/3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Default="00D85092" w:rsidP="00843977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 w:type="page"/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Еще группа [aiə] и [auə]. Эти звуки тоже являются сложением коротких звуков, но представляют собой одно целое. В курсе чтения вы увидите примеры таких слов, 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где комбинация букв дает именно такой трифтонг.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[aiə] 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Данный трифтонг образован дифтонгом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[ai]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и звуком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[ə]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Следует помнить, что средний элемент сочетания (т.е. второй элемент дифтонга) произносится очень слабо. Трифтонг всегда ударный на его первом главном компоненте.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            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Fire liar tired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[auə] 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Данный трифтонг образован дифтонгом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[au]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и звуком </w:t>
            </w: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[ə]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Cредний элемент сочетания (т.е. второй элемент дифтонга) произносится очень слабо. При произнесении [auə] не следует округлять губы, чтобы не заменять звук [ u ] на звук [ w ].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Трифтонг всегда ударный на его первом главном компоненте.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                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our power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</w:tr>
    </w:tbl>
    <w:p w:rsidR="00D85092" w:rsidRPr="00D85092" w:rsidRDefault="00D85092" w:rsidP="00843977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И последняя группа в начале имеет звук [j]. [ju:] [j</w:t>
      </w:r>
      <w:r w:rsidRPr="00D85092">
        <w:rPr>
          <w:rFonts w:ascii="Verdana" w:eastAsia="Times New Roman" w:hAnsi="Verdana" w:cs="Arial"/>
          <w:color w:val="000000"/>
          <w:bdr w:val="none" w:sz="0" w:space="0" w:color="auto" w:frame="1"/>
          <w:lang w:eastAsia="ru-RU"/>
        </w:rPr>
        <w:t>uə]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[ju:]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Сначала вспомним звук [j]. И к нему прибавим уже знакомый долгих звук [u:].</w:t>
            </w: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br/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                          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tune music hugе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</w:tr>
      <w:tr w:rsidR="00D85092" w:rsidRPr="00D85092" w:rsidTr="00D8509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Verdana" w:eastAsia="Times New Roman" w:hAnsi="Verdana" w:cs="Arial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  [juə] </w:t>
            </w:r>
            <w:r w:rsidRPr="00D85092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Теперь последний звук - [juə]. К звуку [j] прибавим знакомый дифтонг [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uə] </w:t>
            </w:r>
            <w:r w:rsidRPr="00D85092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br/>
              <w:t>                            </w:t>
            </w:r>
            <w:r w:rsidRPr="00D85092">
              <w:rPr>
                <w:rFonts w:ascii="Verdana" w:eastAsia="Times New Roman" w:hAnsi="Verdana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Pure cure during fuel</w:t>
            </w:r>
          </w:p>
          <w:p w:rsidR="00D85092" w:rsidRPr="00D85092" w:rsidRDefault="00D85092" w:rsidP="00843977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D85092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</w:tr>
    </w:tbl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   </w:t>
      </w: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Итак, подведем итог. Мы знаем краткие звуки. [i][æ] [e] [u]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ɒ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˄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] 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нейтральный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безударный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звук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[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Мы знаем долгие гласные [i:] [a:]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:]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:] [u:]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Мы знаем дифтонги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 [ai]  [ei]  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i]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[</w:t>
      </w:r>
      <w:r w:rsidRPr="00D8509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ɛ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 [i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 [u</w:t>
      </w:r>
      <w:r w:rsidRPr="00D85092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ə</w:t>
      </w: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Трифтонги [aiə] и [auə].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А также звуки [ju:] [juə]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D85092" w:rsidRDefault="00D85092" w:rsidP="00843977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Других транскрипционных знаков нет. Зная транскрипцию,  вы сможете прочитать </w:t>
      </w:r>
    </w:p>
    <w:p w:rsidR="00D85092" w:rsidRPr="00D85092" w:rsidRDefault="00D85092" w:rsidP="00843977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D8509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 словаре любое незнакомое слово. Удачи!!!</w:t>
      </w:r>
      <w:bookmarkEnd w:id="0"/>
    </w:p>
    <w:sectPr w:rsidR="00D85092" w:rsidRPr="00D85092" w:rsidSect="00D85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2"/>
    <w:rsid w:val="00077BB7"/>
    <w:rsid w:val="00843977"/>
    <w:rsid w:val="00D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4EC0-CC00-4369-BDD9-AACAFB3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8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5092"/>
    <w:rPr>
      <w:b/>
      <w:bCs/>
    </w:rPr>
  </w:style>
  <w:style w:type="character" w:styleId="a4">
    <w:name w:val="Emphasis"/>
    <w:basedOn w:val="a0"/>
    <w:uiPriority w:val="20"/>
    <w:qFormat/>
    <w:rsid w:val="00D85092"/>
    <w:rPr>
      <w:i/>
      <w:iCs/>
    </w:rPr>
  </w:style>
  <w:style w:type="character" w:customStyle="1" w:styleId="apple-converted-space">
    <w:name w:val="apple-converted-space"/>
    <w:basedOn w:val="a0"/>
    <w:rsid w:val="00D85092"/>
  </w:style>
  <w:style w:type="paragraph" w:styleId="a5">
    <w:name w:val="Normal (Web)"/>
    <w:basedOn w:val="a"/>
    <w:uiPriority w:val="99"/>
    <w:semiHidden/>
    <w:unhideWhenUsed/>
    <w:rsid w:val="00D8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2014-07-28T19:28:00Z</dcterms:created>
  <dcterms:modified xsi:type="dcterms:W3CDTF">2014-08-12T12:14:00Z</dcterms:modified>
</cp:coreProperties>
</file>