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6"/>
        <w:gridCol w:w="5482"/>
      </w:tblGrid>
      <w:tr w:rsidR="003B62AC" w:rsidTr="003B62AC">
        <w:tc>
          <w:tcPr>
            <w:tcW w:w="4927" w:type="dxa"/>
          </w:tcPr>
          <w:p w:rsidR="003B62AC" w:rsidRDefault="003B62AC" w:rsidP="003B62AC">
            <w:pPr>
              <w:ind w:left="0"/>
              <w:jc w:val="center"/>
            </w:pPr>
            <w:r w:rsidRPr="003B62AC">
              <w:drawing>
                <wp:inline distT="0" distB="0" distL="0" distR="0">
                  <wp:extent cx="3376006" cy="2531018"/>
                  <wp:effectExtent l="19050" t="0" r="0" b="0"/>
                  <wp:docPr id="2" name="Рисунок 2" descr="Final 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Final Jpeg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006" cy="253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B62AC" w:rsidRDefault="003B62AC" w:rsidP="003B62AC">
            <w:pPr>
              <w:ind w:left="0"/>
              <w:jc w:val="center"/>
            </w:pPr>
            <w:r w:rsidRPr="003B62AC">
              <w:drawing>
                <wp:inline distT="0" distB="0" distL="0" distR="0">
                  <wp:extent cx="3360212" cy="2531018"/>
                  <wp:effectExtent l="19050" t="0" r="0" b="0"/>
                  <wp:docPr id="3" name="Рисунок 3" descr="3Dvi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3Dvid1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212" cy="253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2AC" w:rsidRPr="003B62AC" w:rsidTr="003B62AC">
        <w:tc>
          <w:tcPr>
            <w:tcW w:w="4927" w:type="dxa"/>
          </w:tcPr>
          <w:p w:rsidR="003B62AC" w:rsidRPr="003B62AC" w:rsidRDefault="003B62AC" w:rsidP="003B62AC">
            <w:pPr>
              <w:ind w:left="0"/>
              <w:jc w:val="center"/>
              <w:rPr>
                <w:sz w:val="22"/>
                <w:lang w:val="ru-RU"/>
              </w:rPr>
            </w:pPr>
            <w:r w:rsidRPr="003B62AC">
              <w:rPr>
                <w:sz w:val="22"/>
                <w:lang w:val="ru-RU"/>
              </w:rPr>
              <w:t>Дом П52 - 162.2м</w:t>
            </w:r>
            <w:proofErr w:type="gramStart"/>
            <w:r w:rsidRPr="003B62AC">
              <w:rPr>
                <w:sz w:val="22"/>
                <w:lang w:val="ru-RU"/>
              </w:rPr>
              <w:t>2</w:t>
            </w:r>
            <w:proofErr w:type="gramEnd"/>
          </w:p>
          <w:p w:rsidR="003B62AC" w:rsidRPr="003B62AC" w:rsidRDefault="003B62AC" w:rsidP="003B62AC">
            <w:pPr>
              <w:ind w:left="0"/>
              <w:jc w:val="center"/>
              <w:rPr>
                <w:lang w:val="ru-RU"/>
              </w:rPr>
            </w:pPr>
            <w:r w:rsidRPr="003B62AC">
              <w:rPr>
                <w:b/>
                <w:bCs/>
                <w:sz w:val="28"/>
                <w:lang w:val="ru-RU"/>
              </w:rPr>
              <w:t xml:space="preserve">от 1 412 408 </w:t>
            </w:r>
            <w:proofErr w:type="spellStart"/>
            <w:r w:rsidRPr="003B62AC">
              <w:rPr>
                <w:b/>
                <w:bCs/>
                <w:sz w:val="28"/>
                <w:lang w:val="ru-RU"/>
              </w:rPr>
              <w:t>руб</w:t>
            </w:r>
            <w:proofErr w:type="spellEnd"/>
          </w:p>
        </w:tc>
        <w:tc>
          <w:tcPr>
            <w:tcW w:w="4927" w:type="dxa"/>
          </w:tcPr>
          <w:p w:rsidR="003B62AC" w:rsidRPr="003B62AC" w:rsidRDefault="003B62AC" w:rsidP="003B62AC">
            <w:pPr>
              <w:ind w:left="0"/>
              <w:jc w:val="center"/>
              <w:rPr>
                <w:sz w:val="22"/>
                <w:lang w:val="ru-RU"/>
              </w:rPr>
            </w:pPr>
            <w:r w:rsidRPr="003B62AC">
              <w:rPr>
                <w:sz w:val="22"/>
                <w:lang w:val="ru-RU"/>
              </w:rPr>
              <w:t>Баня П22 - 130м2</w:t>
            </w:r>
          </w:p>
          <w:p w:rsidR="003B62AC" w:rsidRPr="003B62AC" w:rsidRDefault="003B62AC" w:rsidP="003B62AC">
            <w:pPr>
              <w:ind w:left="0"/>
              <w:jc w:val="center"/>
              <w:rPr>
                <w:lang w:val="ru-RU"/>
              </w:rPr>
            </w:pPr>
            <w:r w:rsidRPr="003B62AC">
              <w:rPr>
                <w:b/>
                <w:bCs/>
                <w:sz w:val="28"/>
                <w:lang w:val="ru-RU"/>
              </w:rPr>
              <w:t xml:space="preserve">от 1 319 077 </w:t>
            </w:r>
            <w:proofErr w:type="spellStart"/>
            <w:r w:rsidRPr="003B62AC">
              <w:rPr>
                <w:b/>
                <w:bCs/>
                <w:sz w:val="28"/>
                <w:lang w:val="ru-RU"/>
              </w:rPr>
              <w:t>руб</w:t>
            </w:r>
            <w:proofErr w:type="spellEnd"/>
          </w:p>
        </w:tc>
      </w:tr>
      <w:tr w:rsidR="003B62AC" w:rsidTr="003B62AC">
        <w:tc>
          <w:tcPr>
            <w:tcW w:w="4927" w:type="dxa"/>
          </w:tcPr>
          <w:p w:rsidR="003B62AC" w:rsidRDefault="003B62AC" w:rsidP="003B62AC">
            <w:pPr>
              <w:spacing w:before="120"/>
              <w:ind w:left="0"/>
              <w:jc w:val="center"/>
            </w:pPr>
            <w:r w:rsidRPr="003B62AC">
              <w:drawing>
                <wp:inline distT="0" distB="0" distL="0" distR="0">
                  <wp:extent cx="3337949" cy="2596551"/>
                  <wp:effectExtent l="19050" t="0" r="0" b="0"/>
                  <wp:docPr id="4" name="Рисунок 4" descr="Final P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Final Post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r="3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949" cy="259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B62AC" w:rsidRDefault="003B62AC" w:rsidP="003B62AC">
            <w:pPr>
              <w:spacing w:before="120"/>
              <w:ind w:left="0"/>
              <w:jc w:val="center"/>
            </w:pPr>
            <w:r w:rsidRPr="003B62AC">
              <w:drawing>
                <wp:inline distT="0" distB="0" distL="0" distR="0">
                  <wp:extent cx="3352799" cy="2598143"/>
                  <wp:effectExtent l="19050" t="0" r="1" b="0"/>
                  <wp:docPr id="5" name="Рисунок 5" descr="vi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vid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r="3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799" cy="259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2AC" w:rsidRPr="003B62AC" w:rsidTr="003B62AC">
        <w:tc>
          <w:tcPr>
            <w:tcW w:w="4927" w:type="dxa"/>
          </w:tcPr>
          <w:p w:rsidR="003B62AC" w:rsidRPr="003B62AC" w:rsidRDefault="003B62AC" w:rsidP="003B62AC">
            <w:pPr>
              <w:ind w:left="0"/>
              <w:jc w:val="center"/>
              <w:rPr>
                <w:sz w:val="22"/>
                <w:lang w:val="ru-RU"/>
              </w:rPr>
            </w:pPr>
            <w:r w:rsidRPr="003B62AC">
              <w:rPr>
                <w:sz w:val="22"/>
                <w:lang w:val="ru-RU"/>
              </w:rPr>
              <w:t>Дом П49 – 70.8м</w:t>
            </w:r>
            <w:proofErr w:type="gramStart"/>
            <w:r w:rsidRPr="003B62AC">
              <w:rPr>
                <w:sz w:val="22"/>
                <w:lang w:val="ru-RU"/>
              </w:rPr>
              <w:t>2</w:t>
            </w:r>
            <w:proofErr w:type="gramEnd"/>
          </w:p>
          <w:p w:rsidR="003B62AC" w:rsidRPr="003B62AC" w:rsidRDefault="003B62AC" w:rsidP="003B62AC">
            <w:pPr>
              <w:ind w:left="0"/>
              <w:jc w:val="center"/>
              <w:rPr>
                <w:lang w:val="ru-RU"/>
              </w:rPr>
            </w:pPr>
            <w:r w:rsidRPr="003B62AC">
              <w:rPr>
                <w:b/>
                <w:bCs/>
                <w:sz w:val="28"/>
                <w:lang w:val="ru-RU"/>
              </w:rPr>
              <w:t xml:space="preserve">от 752 279 </w:t>
            </w:r>
            <w:proofErr w:type="spellStart"/>
            <w:r w:rsidRPr="003B62AC">
              <w:rPr>
                <w:b/>
                <w:bCs/>
                <w:sz w:val="28"/>
                <w:lang w:val="ru-RU"/>
              </w:rPr>
              <w:t>руб</w:t>
            </w:r>
            <w:proofErr w:type="spellEnd"/>
          </w:p>
        </w:tc>
        <w:tc>
          <w:tcPr>
            <w:tcW w:w="4927" w:type="dxa"/>
          </w:tcPr>
          <w:p w:rsidR="003B62AC" w:rsidRPr="003B62AC" w:rsidRDefault="003B62AC" w:rsidP="003B62AC">
            <w:pPr>
              <w:ind w:left="0"/>
              <w:jc w:val="center"/>
              <w:rPr>
                <w:sz w:val="22"/>
                <w:lang w:val="ru-RU"/>
              </w:rPr>
            </w:pPr>
            <w:r w:rsidRPr="003B62AC">
              <w:rPr>
                <w:sz w:val="22"/>
                <w:lang w:val="ru-RU"/>
              </w:rPr>
              <w:t>Банька П12 - 86.7м</w:t>
            </w:r>
            <w:proofErr w:type="gramStart"/>
            <w:r w:rsidRPr="003B62AC">
              <w:rPr>
                <w:sz w:val="22"/>
                <w:lang w:val="ru-RU"/>
              </w:rPr>
              <w:t>2</w:t>
            </w:r>
            <w:proofErr w:type="gramEnd"/>
          </w:p>
          <w:p w:rsidR="003B62AC" w:rsidRPr="003B62AC" w:rsidRDefault="003B62AC" w:rsidP="003B62AC">
            <w:pPr>
              <w:ind w:left="0"/>
              <w:jc w:val="center"/>
              <w:rPr>
                <w:lang w:val="ru-RU"/>
              </w:rPr>
            </w:pPr>
            <w:r w:rsidRPr="003B62AC">
              <w:rPr>
                <w:b/>
                <w:bCs/>
                <w:sz w:val="28"/>
                <w:lang w:val="ru-RU"/>
              </w:rPr>
              <w:t xml:space="preserve">от 651 863 </w:t>
            </w:r>
            <w:proofErr w:type="spellStart"/>
            <w:r w:rsidRPr="003B62AC">
              <w:rPr>
                <w:b/>
                <w:bCs/>
                <w:sz w:val="28"/>
                <w:lang w:val="ru-RU"/>
              </w:rPr>
              <w:t>руб</w:t>
            </w:r>
            <w:proofErr w:type="spellEnd"/>
          </w:p>
        </w:tc>
      </w:tr>
    </w:tbl>
    <w:p w:rsidR="00B8470F" w:rsidRPr="00BE3D2B" w:rsidRDefault="003B62AC" w:rsidP="003B62AC">
      <w:pPr>
        <w:spacing w:before="240"/>
        <w:ind w:left="0"/>
        <w:rPr>
          <w:rFonts w:cstheme="minorHAnsi"/>
          <w:sz w:val="32"/>
          <w:lang w:val="ru-RU"/>
        </w:rPr>
      </w:pPr>
      <w:r w:rsidRPr="00BE3D2B">
        <w:rPr>
          <w:rFonts w:eastAsia="Times New Roman" w:cstheme="minorHAnsi"/>
          <w:color w:val="4E4E36"/>
          <w:sz w:val="28"/>
          <w:lang w:val="ru-RU" w:eastAsia="ru-RU" w:bidi="ar-SA"/>
        </w:rPr>
        <w:t>В базовую стоимость включено</w:t>
      </w:r>
    </w:p>
    <w:p w:rsidR="00BE3D2B" w:rsidRPr="00BE3D2B" w:rsidRDefault="00BE3D2B" w:rsidP="00BE3D2B">
      <w:pPr>
        <w:numPr>
          <w:ilvl w:val="0"/>
          <w:numId w:val="2"/>
        </w:numPr>
        <w:shd w:val="clear" w:color="auto" w:fill="FBFCF6"/>
        <w:spacing w:after="0" w:line="312" w:lineRule="atLeast"/>
        <w:ind w:left="684"/>
        <w:rPr>
          <w:rFonts w:eastAsia="Times New Roman" w:cstheme="minorHAnsi"/>
          <w:color w:val="4E4E36"/>
          <w:szCs w:val="18"/>
          <w:lang w:val="ru-RU" w:eastAsia="ru-RU" w:bidi="ar-SA"/>
        </w:rPr>
      </w:pPr>
      <w:r w:rsidRPr="00BE3D2B">
        <w:rPr>
          <w:rFonts w:eastAsia="Times New Roman" w:cstheme="minorHAnsi"/>
          <w:b/>
          <w:bCs/>
          <w:color w:val="4E4E36"/>
          <w:szCs w:val="18"/>
          <w:lang w:val="ru-RU" w:eastAsia="ru-RU" w:bidi="ar-SA"/>
        </w:rPr>
        <w:t>Фундамент.</w:t>
      </w:r>
      <w:r w:rsidRPr="00BE3D2B">
        <w:rPr>
          <w:rFonts w:eastAsia="Times New Roman" w:cstheme="minorHAnsi"/>
          <w:color w:val="4E4E36"/>
          <w:lang w:val="ru-RU" w:eastAsia="ru-RU" w:bidi="ar-SA"/>
        </w:rPr>
        <w:t> </w:t>
      </w:r>
      <w:proofErr w:type="spellStart"/>
      <w:r w:rsidR="00B86D09">
        <w:rPr>
          <w:rFonts w:eastAsia="Times New Roman" w:cstheme="minorHAnsi"/>
          <w:color w:val="4E4E36"/>
          <w:lang w:val="ru-RU" w:eastAsia="ru-RU" w:bidi="ar-SA"/>
        </w:rPr>
        <w:t>Свайно-ростверковый</w:t>
      </w:r>
      <w:proofErr w:type="spellEnd"/>
      <w:r w:rsidR="00B86D09">
        <w:rPr>
          <w:rFonts w:eastAsia="Times New Roman" w:cstheme="minorHAnsi"/>
          <w:color w:val="4E4E36"/>
          <w:lang w:val="ru-RU" w:eastAsia="ru-RU" w:bidi="ar-SA"/>
        </w:rPr>
        <w:t xml:space="preserve"> фундамент на винтовых металлических сваях</w:t>
      </w:r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>.</w:t>
      </w:r>
    </w:p>
    <w:p w:rsidR="00BE3D2B" w:rsidRPr="00BE3D2B" w:rsidRDefault="00BE3D2B" w:rsidP="00BE3D2B">
      <w:pPr>
        <w:numPr>
          <w:ilvl w:val="0"/>
          <w:numId w:val="2"/>
        </w:numPr>
        <w:shd w:val="clear" w:color="auto" w:fill="FBFCF6"/>
        <w:spacing w:after="0" w:line="312" w:lineRule="atLeast"/>
        <w:ind w:left="684"/>
        <w:rPr>
          <w:rFonts w:eastAsia="Times New Roman" w:cstheme="minorHAnsi"/>
          <w:color w:val="4E4E36"/>
          <w:szCs w:val="18"/>
          <w:lang w:val="ru-RU" w:eastAsia="ru-RU" w:bidi="ar-SA"/>
        </w:rPr>
      </w:pPr>
      <w:r w:rsidRPr="00BE3D2B">
        <w:rPr>
          <w:rFonts w:eastAsia="Times New Roman" w:cstheme="minorHAnsi"/>
          <w:b/>
          <w:bCs/>
          <w:color w:val="4E4E36"/>
          <w:szCs w:val="18"/>
          <w:lang w:val="ru-RU" w:eastAsia="ru-RU" w:bidi="ar-SA"/>
        </w:rPr>
        <w:t>Стены.</w:t>
      </w:r>
      <w:r w:rsidRPr="00BE3D2B">
        <w:rPr>
          <w:rFonts w:eastAsia="Times New Roman" w:cstheme="minorHAnsi"/>
          <w:color w:val="4E4E36"/>
          <w:lang w:val="ru-RU" w:eastAsia="ru-RU" w:bidi="ar-SA"/>
        </w:rPr>
        <w:t> </w:t>
      </w:r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>Строительство коттеджей из оцилиндрованного бревна в данной комплектации подразумевает диаметр стен — 24см. В цену включены все стены, которые обозначены как бревенчатые на планах проектов на нашем сайте.</w:t>
      </w:r>
    </w:p>
    <w:p w:rsidR="00BE3D2B" w:rsidRPr="00BE3D2B" w:rsidRDefault="00BE3D2B" w:rsidP="00BE3D2B">
      <w:pPr>
        <w:numPr>
          <w:ilvl w:val="0"/>
          <w:numId w:val="2"/>
        </w:numPr>
        <w:shd w:val="clear" w:color="auto" w:fill="FBFCF6"/>
        <w:spacing w:after="0" w:line="312" w:lineRule="atLeast"/>
        <w:ind w:left="684"/>
        <w:rPr>
          <w:rFonts w:eastAsia="Times New Roman" w:cstheme="minorHAnsi"/>
          <w:color w:val="4E4E36"/>
          <w:szCs w:val="18"/>
          <w:lang w:val="ru-RU" w:eastAsia="ru-RU" w:bidi="ar-SA"/>
        </w:rPr>
      </w:pPr>
      <w:r w:rsidRPr="00BE3D2B">
        <w:rPr>
          <w:rFonts w:eastAsia="Times New Roman" w:cstheme="minorHAnsi"/>
          <w:b/>
          <w:bCs/>
          <w:color w:val="4E4E36"/>
          <w:szCs w:val="18"/>
          <w:lang w:val="ru-RU" w:eastAsia="ru-RU" w:bidi="ar-SA"/>
        </w:rPr>
        <w:t>Каркас перекрытий.</w:t>
      </w:r>
      <w:r w:rsidRPr="00BE3D2B">
        <w:rPr>
          <w:rFonts w:eastAsia="Times New Roman" w:cstheme="minorHAnsi"/>
          <w:color w:val="4E4E36"/>
          <w:lang w:val="ru-RU" w:eastAsia="ru-RU" w:bidi="ar-SA"/>
        </w:rPr>
        <w:t> </w:t>
      </w:r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>На пролетах от 2.5м брус 100х200 шагом 0.7м, на пролетах до 2.5м брус 100х150 шаг 0.7м. Запас по прогибу из расчета распределенной нагрузки 300кг на м</w:t>
      </w:r>
      <w:proofErr w:type="gramStart"/>
      <w:r w:rsidRPr="00BE3D2B">
        <w:rPr>
          <w:rFonts w:eastAsia="Times New Roman" w:cstheme="minorHAnsi"/>
          <w:color w:val="4E4E36"/>
          <w:sz w:val="13"/>
          <w:szCs w:val="11"/>
          <w:vertAlign w:val="superscript"/>
          <w:lang w:val="ru-RU" w:eastAsia="ru-RU" w:bidi="ar-SA"/>
        </w:rPr>
        <w:t>2</w:t>
      </w:r>
      <w:proofErr w:type="gramEnd"/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>: 1.6 раза.</w:t>
      </w:r>
    </w:p>
    <w:p w:rsidR="00BE3D2B" w:rsidRPr="00BE3D2B" w:rsidRDefault="00BE3D2B" w:rsidP="00BE3D2B">
      <w:pPr>
        <w:numPr>
          <w:ilvl w:val="0"/>
          <w:numId w:val="2"/>
        </w:numPr>
        <w:shd w:val="clear" w:color="auto" w:fill="FBFCF6"/>
        <w:spacing w:after="0" w:line="312" w:lineRule="atLeast"/>
        <w:ind w:left="684"/>
        <w:rPr>
          <w:rFonts w:eastAsia="Times New Roman" w:cstheme="minorHAnsi"/>
          <w:color w:val="4E4E36"/>
          <w:szCs w:val="18"/>
          <w:lang w:val="ru-RU" w:eastAsia="ru-RU" w:bidi="ar-SA"/>
        </w:rPr>
      </w:pPr>
      <w:r w:rsidRPr="00BE3D2B">
        <w:rPr>
          <w:rFonts w:eastAsia="Times New Roman" w:cstheme="minorHAnsi"/>
          <w:b/>
          <w:bCs/>
          <w:color w:val="4E4E36"/>
          <w:szCs w:val="18"/>
          <w:lang w:val="ru-RU" w:eastAsia="ru-RU" w:bidi="ar-SA"/>
        </w:rPr>
        <w:t>Крыша.</w:t>
      </w:r>
      <w:r w:rsidRPr="00BE3D2B">
        <w:rPr>
          <w:rFonts w:eastAsia="Times New Roman" w:cstheme="minorHAnsi"/>
          <w:color w:val="4E4E36"/>
          <w:lang w:val="ru-RU" w:eastAsia="ru-RU" w:bidi="ar-SA"/>
        </w:rPr>
        <w:t> </w:t>
      </w:r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>Сечение стропил выбирается в зависимости от длины стропил, и рассчитано исходя из нагрузки для утепленной кровли с учетом ветровой и снеговой нагрузки в зависимости от угла наклона скатов для Центрального региона РФ, минимально 50х200 с шагом 1м.</w:t>
      </w:r>
    </w:p>
    <w:p w:rsidR="00BE3D2B" w:rsidRDefault="00BE3D2B" w:rsidP="00BE3D2B">
      <w:pPr>
        <w:numPr>
          <w:ilvl w:val="0"/>
          <w:numId w:val="2"/>
        </w:numPr>
        <w:shd w:val="clear" w:color="auto" w:fill="FBFCF6"/>
        <w:spacing w:after="0" w:line="312" w:lineRule="atLeast"/>
        <w:ind w:left="684"/>
        <w:rPr>
          <w:rFonts w:eastAsia="Times New Roman" w:cstheme="minorHAnsi"/>
          <w:color w:val="4E4E36"/>
          <w:szCs w:val="18"/>
          <w:lang w:val="ru-RU" w:eastAsia="ru-RU" w:bidi="ar-SA"/>
        </w:rPr>
      </w:pPr>
      <w:r w:rsidRPr="00BE3D2B">
        <w:rPr>
          <w:rFonts w:eastAsia="Times New Roman" w:cstheme="minorHAnsi"/>
          <w:b/>
          <w:bCs/>
          <w:color w:val="4E4E36"/>
          <w:szCs w:val="18"/>
          <w:lang w:val="ru-RU" w:eastAsia="ru-RU" w:bidi="ar-SA"/>
        </w:rPr>
        <w:t>Кровельный пирог.</w:t>
      </w:r>
      <w:r w:rsidRPr="00BE3D2B">
        <w:rPr>
          <w:rFonts w:eastAsia="Times New Roman" w:cstheme="minorHAnsi"/>
          <w:color w:val="4E4E36"/>
          <w:lang w:val="ru-RU" w:eastAsia="ru-RU" w:bidi="ar-SA"/>
        </w:rPr>
        <w:t> </w:t>
      </w:r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 xml:space="preserve">В данном типе строений </w:t>
      </w:r>
      <w:proofErr w:type="gramStart"/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>пригоден</w:t>
      </w:r>
      <w:proofErr w:type="gramEnd"/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 xml:space="preserve"> для жилого помещения на втором этаже. </w:t>
      </w:r>
      <w:proofErr w:type="spellStart"/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>Ветро-влагозащитная</w:t>
      </w:r>
      <w:proofErr w:type="spellEnd"/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 xml:space="preserve"> мембрана, </w:t>
      </w:r>
      <w:proofErr w:type="spellStart"/>
      <w:proofErr w:type="gramStart"/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>контр-обрешетка</w:t>
      </w:r>
      <w:proofErr w:type="spellEnd"/>
      <w:proofErr w:type="gramEnd"/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 xml:space="preserve"> из бруса 20х40, обрешетка из обрезной доски 25х150 шагом 35см по осям и покрытие </w:t>
      </w:r>
      <w:proofErr w:type="spellStart"/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>металлочерепицей</w:t>
      </w:r>
      <w:proofErr w:type="spellEnd"/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 xml:space="preserve"> </w:t>
      </w:r>
      <w:proofErr w:type="spellStart"/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>Grandline</w:t>
      </w:r>
      <w:proofErr w:type="spellEnd"/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 xml:space="preserve"> 0.5мм с </w:t>
      </w:r>
      <w:proofErr w:type="spellStart"/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>монтажем</w:t>
      </w:r>
      <w:proofErr w:type="spellEnd"/>
      <w:r w:rsidRPr="00BE3D2B">
        <w:rPr>
          <w:rFonts w:eastAsia="Times New Roman" w:cstheme="minorHAnsi"/>
          <w:color w:val="4E4E36"/>
          <w:szCs w:val="18"/>
          <w:lang w:val="ru-RU" w:eastAsia="ru-RU" w:bidi="ar-SA"/>
        </w:rPr>
        <w:t xml:space="preserve"> комплекта ветровых, карнизных и коньковых элементов.</w:t>
      </w:r>
    </w:p>
    <w:p w:rsidR="00B86D09" w:rsidRDefault="00B86D09" w:rsidP="00B86D09">
      <w:pPr>
        <w:pageBreakBefore/>
        <w:spacing w:before="240"/>
        <w:ind w:left="0"/>
        <w:rPr>
          <w:rFonts w:eastAsia="Times New Roman" w:cstheme="minorHAnsi"/>
          <w:color w:val="4E4E36"/>
          <w:sz w:val="28"/>
          <w:lang w:val="ru-RU" w:eastAsia="ru-RU" w:bidi="ar-SA"/>
        </w:rPr>
      </w:pPr>
      <w:r w:rsidRPr="00B86D09">
        <w:rPr>
          <w:rFonts w:eastAsia="Times New Roman" w:cstheme="minorHAnsi"/>
          <w:color w:val="4E4E36"/>
          <w:sz w:val="28"/>
          <w:lang w:val="ru-RU" w:eastAsia="ru-RU" w:bidi="ar-SA"/>
        </w:rPr>
        <w:lastRenderedPageBreak/>
        <w:t>Дополнительные опции</w:t>
      </w:r>
    </w:p>
    <w:p w:rsidR="00573460" w:rsidRPr="005153ED" w:rsidRDefault="00573460" w:rsidP="00573460">
      <w:pPr>
        <w:spacing w:before="240"/>
        <w:ind w:left="0"/>
        <w:rPr>
          <w:rFonts w:eastAsia="Times New Roman" w:cstheme="minorHAnsi"/>
          <w:color w:val="4E4E36"/>
          <w:lang w:val="ru-RU" w:eastAsia="ru-RU" w:bidi="ar-SA"/>
        </w:rPr>
      </w:pPr>
      <w:r w:rsidRPr="005153ED">
        <w:rPr>
          <w:rFonts w:eastAsia="Times New Roman" w:cstheme="minorHAnsi"/>
          <w:color w:val="4E4E36"/>
          <w:lang w:val="ru-RU" w:eastAsia="ru-RU" w:bidi="ar-SA"/>
        </w:rPr>
        <w:t>Ниже представлен список дополнительных опций с примерным увеличением стоимости строительства.</w:t>
      </w:r>
    </w:p>
    <w:p w:rsidR="00B86D09" w:rsidRDefault="00B86D09" w:rsidP="00B86D09">
      <w:pPr>
        <w:spacing w:before="240"/>
        <w:ind w:left="0"/>
        <w:rPr>
          <w:rFonts w:eastAsia="Times New Roman" w:cstheme="minorHAnsi"/>
          <w:color w:val="4E4E36"/>
          <w:lang w:val="ru-RU" w:eastAsia="ru-RU" w:bidi="ar-SA"/>
        </w:rPr>
      </w:pPr>
      <w:r>
        <w:rPr>
          <w:rFonts w:eastAsia="Times New Roman" w:cstheme="minorHAnsi"/>
          <w:noProof/>
          <w:color w:val="4E4E36"/>
          <w:lang w:val="ru-RU" w:eastAsia="ru-RU" w:bidi="ar-SA"/>
        </w:rPr>
        <w:drawing>
          <wp:inline distT="0" distB="0" distL="0" distR="0">
            <wp:extent cx="5486400" cy="3200400"/>
            <wp:effectExtent l="0" t="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5153ED" w:rsidRDefault="005153ED" w:rsidP="005153ED">
      <w:pPr>
        <w:spacing w:before="240"/>
        <w:ind w:left="0"/>
        <w:rPr>
          <w:rFonts w:eastAsia="Times New Roman" w:cstheme="minorHAnsi"/>
          <w:color w:val="4E4E36"/>
          <w:sz w:val="28"/>
          <w:lang w:val="ru-RU" w:eastAsia="ru-RU" w:bidi="ar-SA"/>
        </w:rPr>
      </w:pPr>
      <w:r w:rsidRPr="005153ED">
        <w:rPr>
          <w:rFonts w:eastAsia="Times New Roman" w:cstheme="minorHAnsi"/>
          <w:color w:val="4E4E36"/>
          <w:sz w:val="28"/>
          <w:lang w:val="ru-RU" w:eastAsia="ru-RU" w:bidi="ar-SA"/>
        </w:rPr>
        <w:t>Акции</w:t>
      </w:r>
    </w:p>
    <w:p w:rsidR="005153ED" w:rsidRPr="005153ED" w:rsidRDefault="005153ED" w:rsidP="005153ED">
      <w:pPr>
        <w:spacing w:before="240"/>
        <w:ind w:left="0"/>
        <w:rPr>
          <w:rFonts w:eastAsia="Times New Roman" w:cstheme="minorHAnsi"/>
          <w:color w:val="4E4E36"/>
          <w:sz w:val="28"/>
          <w:lang w:val="ru-RU" w:eastAsia="ru-RU" w:bidi="ar-SA"/>
        </w:rPr>
      </w:pPr>
      <w:r>
        <w:rPr>
          <w:rFonts w:eastAsia="Times New Roman" w:cstheme="minorHAnsi"/>
          <w:noProof/>
          <w:color w:val="4E4E36"/>
          <w:sz w:val="28"/>
          <w:lang w:val="ru-RU" w:eastAsia="ru-RU" w:bidi="ar-SA"/>
        </w:rPr>
        <w:drawing>
          <wp:inline distT="0" distB="0" distL="0" distR="0">
            <wp:extent cx="5486400" cy="3200400"/>
            <wp:effectExtent l="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B86D09" w:rsidRDefault="005153ED" w:rsidP="00F13AB5">
      <w:pPr>
        <w:pageBreakBefore/>
        <w:spacing w:before="240"/>
        <w:ind w:left="0"/>
        <w:rPr>
          <w:rFonts w:eastAsia="Times New Roman" w:cstheme="minorHAnsi"/>
          <w:color w:val="4E4E36"/>
          <w:sz w:val="28"/>
          <w:lang w:val="ru-RU" w:eastAsia="ru-RU" w:bidi="ar-SA"/>
        </w:rPr>
      </w:pPr>
      <w:r>
        <w:rPr>
          <w:rFonts w:eastAsia="Times New Roman" w:cstheme="minorHAnsi"/>
          <w:color w:val="4E4E36"/>
          <w:sz w:val="28"/>
          <w:lang w:val="ru-RU" w:eastAsia="ru-RU" w:bidi="ar-SA"/>
        </w:rPr>
        <w:lastRenderedPageBreak/>
        <w:t>Инструкция по использованию данного шаблона</w:t>
      </w:r>
    </w:p>
    <w:p w:rsidR="00C4704D" w:rsidRPr="00C4704D" w:rsidRDefault="00C4704D" w:rsidP="00C4704D">
      <w:pPr>
        <w:spacing w:before="240"/>
        <w:ind w:left="0"/>
        <w:rPr>
          <w:rFonts w:eastAsia="Times New Roman" w:cstheme="minorHAnsi"/>
          <w:color w:val="4E4E36"/>
          <w:sz w:val="22"/>
          <w:lang w:val="ru-RU" w:eastAsia="ru-RU" w:bidi="ar-SA"/>
        </w:rPr>
      </w:pPr>
      <w:r w:rsidRPr="00C4704D">
        <w:rPr>
          <w:rFonts w:eastAsia="Times New Roman" w:cstheme="minorHAnsi"/>
          <w:color w:val="4E4E36"/>
          <w:sz w:val="22"/>
          <w:lang w:val="ru-RU" w:eastAsia="ru-RU" w:bidi="ar-SA"/>
        </w:rPr>
        <w:t xml:space="preserve">Это шаблон для оформления – мини </w:t>
      </w:r>
      <w:r>
        <w:rPr>
          <w:rFonts w:eastAsia="Times New Roman" w:cstheme="minorHAnsi"/>
          <w:color w:val="4E4E36"/>
          <w:sz w:val="22"/>
          <w:lang w:val="ru-RU" w:eastAsia="ru-RU" w:bidi="ar-SA"/>
        </w:rPr>
        <w:t>буклета или рекламной листовки</w:t>
      </w:r>
      <w:r w:rsidRPr="00C4704D">
        <w:rPr>
          <w:rFonts w:eastAsia="Times New Roman" w:cstheme="minorHAnsi"/>
          <w:color w:val="4E4E36"/>
          <w:sz w:val="22"/>
          <w:lang w:val="ru-RU" w:eastAsia="ru-RU" w:bidi="ar-SA"/>
        </w:rPr>
        <w:t>.</w:t>
      </w:r>
    </w:p>
    <w:p w:rsidR="005153ED" w:rsidRDefault="005153ED" w:rsidP="005153ED">
      <w:pPr>
        <w:spacing w:before="240"/>
        <w:ind w:left="0"/>
        <w:rPr>
          <w:rFonts w:eastAsia="Times New Roman" w:cstheme="minorHAnsi"/>
          <w:color w:val="4E4E36"/>
          <w:sz w:val="28"/>
          <w:lang w:val="ru-RU" w:eastAsia="ru-RU" w:bidi="ar-SA"/>
        </w:rPr>
      </w:pPr>
      <w:r>
        <w:rPr>
          <w:rFonts w:eastAsia="Times New Roman" w:cstheme="minorHAnsi"/>
          <w:color w:val="4E4E36"/>
          <w:sz w:val="28"/>
          <w:lang w:val="ru-RU" w:eastAsia="ru-RU" w:bidi="ar-SA"/>
        </w:rPr>
        <w:t>Товар локомотив</w:t>
      </w:r>
    </w:p>
    <w:p w:rsidR="005153ED" w:rsidRDefault="00C4704D" w:rsidP="005153ED">
      <w:pPr>
        <w:spacing w:before="240"/>
        <w:ind w:left="0"/>
        <w:rPr>
          <w:rFonts w:eastAsia="Times New Roman" w:cstheme="minorHAnsi"/>
          <w:color w:val="4E4E36"/>
          <w:lang w:val="ru-RU" w:eastAsia="ru-RU" w:bidi="ar-SA"/>
        </w:rPr>
      </w:pPr>
      <w:r>
        <w:rPr>
          <w:rFonts w:eastAsia="Times New Roman" w:cstheme="minorHAnsi"/>
          <w:color w:val="4E4E36"/>
          <w:lang w:val="ru-RU" w:eastAsia="ru-RU" w:bidi="ar-SA"/>
        </w:rPr>
        <w:t xml:space="preserve">В шаблоне – первые 4 картинки с ценами. </w:t>
      </w:r>
      <w:r w:rsidR="005153ED">
        <w:rPr>
          <w:rFonts w:eastAsia="Times New Roman" w:cstheme="minorHAnsi"/>
          <w:color w:val="4E4E36"/>
          <w:lang w:val="ru-RU" w:eastAsia="ru-RU" w:bidi="ar-SA"/>
        </w:rPr>
        <w:t>Рекомендуется следовать следующим правилам:</w:t>
      </w:r>
    </w:p>
    <w:p w:rsidR="005153ED" w:rsidRDefault="005153ED" w:rsidP="005153ED">
      <w:pPr>
        <w:pStyle w:val="ab"/>
        <w:numPr>
          <w:ilvl w:val="0"/>
          <w:numId w:val="3"/>
        </w:numPr>
        <w:spacing w:before="240"/>
        <w:rPr>
          <w:rFonts w:eastAsia="Times New Roman" w:cstheme="minorHAnsi"/>
          <w:color w:val="4E4E36"/>
          <w:lang w:val="ru-RU" w:eastAsia="ru-RU" w:bidi="ar-SA"/>
        </w:rPr>
      </w:pPr>
      <w:r>
        <w:rPr>
          <w:rFonts w:eastAsia="Times New Roman" w:cstheme="minorHAnsi"/>
          <w:color w:val="4E4E36"/>
          <w:lang w:val="ru-RU" w:eastAsia="ru-RU" w:bidi="ar-SA"/>
        </w:rPr>
        <w:t xml:space="preserve">Основная цель товара локомотива «навесить ярлык»  низкой стоимости на </w:t>
      </w:r>
      <w:r w:rsidRPr="005153ED">
        <w:rPr>
          <w:rFonts w:eastAsia="Times New Roman" w:cstheme="minorHAnsi"/>
          <w:b/>
          <w:color w:val="4E4E36"/>
          <w:lang w:val="ru-RU" w:eastAsia="ru-RU" w:bidi="ar-SA"/>
        </w:rPr>
        <w:t>категорию</w:t>
      </w:r>
      <w:r>
        <w:rPr>
          <w:rFonts w:eastAsia="Times New Roman" w:cstheme="minorHAnsi"/>
          <w:color w:val="4E4E36"/>
          <w:lang w:val="ru-RU" w:eastAsia="ru-RU" w:bidi="ar-SA"/>
        </w:rPr>
        <w:t xml:space="preserve"> товаров, а не на конкретный товар. То есть нужно создать впечатление, что </w:t>
      </w:r>
      <w:r w:rsidRPr="005153ED">
        <w:rPr>
          <w:rFonts w:eastAsia="Times New Roman" w:cstheme="minorHAnsi"/>
          <w:b/>
          <w:color w:val="4E4E36"/>
          <w:lang w:val="ru-RU" w:eastAsia="ru-RU" w:bidi="ar-SA"/>
        </w:rPr>
        <w:t>все</w:t>
      </w:r>
      <w:r>
        <w:rPr>
          <w:rFonts w:eastAsia="Times New Roman" w:cstheme="minorHAnsi"/>
          <w:color w:val="4E4E36"/>
          <w:lang w:val="ru-RU" w:eastAsia="ru-RU" w:bidi="ar-SA"/>
        </w:rPr>
        <w:t xml:space="preserve"> дома или </w:t>
      </w:r>
      <w:r w:rsidRPr="005153ED">
        <w:rPr>
          <w:rFonts w:eastAsia="Times New Roman" w:cstheme="minorHAnsi"/>
          <w:b/>
          <w:color w:val="4E4E36"/>
          <w:lang w:val="ru-RU" w:eastAsia="ru-RU" w:bidi="ar-SA"/>
        </w:rPr>
        <w:t>все</w:t>
      </w:r>
      <w:r>
        <w:rPr>
          <w:rFonts w:eastAsia="Times New Roman" w:cstheme="minorHAnsi"/>
          <w:color w:val="4E4E36"/>
          <w:lang w:val="ru-RU" w:eastAsia="ru-RU" w:bidi="ar-SA"/>
        </w:rPr>
        <w:t xml:space="preserve"> бани здесь стоят не дорого, а не то, что вот эта конкретная баня имеет невысокую цену.</w:t>
      </w:r>
    </w:p>
    <w:p w:rsidR="005153ED" w:rsidRPr="005153ED" w:rsidRDefault="005153ED" w:rsidP="005153ED">
      <w:pPr>
        <w:pStyle w:val="ab"/>
        <w:numPr>
          <w:ilvl w:val="0"/>
          <w:numId w:val="3"/>
        </w:numPr>
        <w:spacing w:before="240"/>
        <w:rPr>
          <w:rFonts w:eastAsia="Times New Roman" w:cstheme="minorHAnsi"/>
          <w:color w:val="4E4E36"/>
          <w:lang w:val="ru-RU" w:eastAsia="ru-RU" w:bidi="ar-SA"/>
        </w:rPr>
      </w:pPr>
      <w:r>
        <w:rPr>
          <w:rFonts w:eastAsia="Times New Roman" w:cstheme="minorHAnsi"/>
          <w:color w:val="4E4E36"/>
          <w:lang w:val="ru-RU" w:eastAsia="ru-RU" w:bidi="ar-SA"/>
        </w:rPr>
        <w:t>Цена должна быть проходной. Именно проходной, привлекательной, интересной, не обязательно низкой. Товар локомотив может быть как в сегменте эконом</w:t>
      </w:r>
      <w:r w:rsidRPr="005153ED">
        <w:rPr>
          <w:rFonts w:eastAsia="Times New Roman" w:cstheme="minorHAnsi"/>
          <w:color w:val="4E4E36"/>
          <w:lang w:val="ru-RU" w:eastAsia="ru-RU" w:bidi="ar-SA"/>
        </w:rPr>
        <w:t>,</w:t>
      </w:r>
      <w:r>
        <w:rPr>
          <w:rFonts w:eastAsia="Times New Roman" w:cstheme="minorHAnsi"/>
          <w:color w:val="4E4E36"/>
          <w:lang w:val="ru-RU" w:eastAsia="ru-RU" w:bidi="ar-SA"/>
        </w:rPr>
        <w:t xml:space="preserve"> так и в сегменте </w:t>
      </w:r>
      <w:r>
        <w:rPr>
          <w:rFonts w:eastAsia="Times New Roman" w:cstheme="minorHAnsi"/>
          <w:color w:val="4E4E36"/>
          <w:lang w:eastAsia="ru-RU" w:bidi="ar-SA"/>
        </w:rPr>
        <w:t>VIP</w:t>
      </w:r>
      <w:r w:rsidRPr="005153ED">
        <w:rPr>
          <w:rFonts w:eastAsia="Times New Roman" w:cstheme="minorHAnsi"/>
          <w:color w:val="4E4E36"/>
          <w:lang w:val="ru-RU" w:eastAsia="ru-RU" w:bidi="ar-SA"/>
        </w:rPr>
        <w:t>.</w:t>
      </w:r>
    </w:p>
    <w:p w:rsidR="005153ED" w:rsidRDefault="00DF11F3" w:rsidP="005153ED">
      <w:pPr>
        <w:pStyle w:val="ab"/>
        <w:numPr>
          <w:ilvl w:val="0"/>
          <w:numId w:val="3"/>
        </w:numPr>
        <w:spacing w:before="240"/>
        <w:rPr>
          <w:rFonts w:eastAsia="Times New Roman" w:cstheme="minorHAnsi"/>
          <w:color w:val="4E4E36"/>
          <w:lang w:val="ru-RU" w:eastAsia="ru-RU" w:bidi="ar-SA"/>
        </w:rPr>
      </w:pPr>
      <w:r>
        <w:rPr>
          <w:rFonts w:eastAsia="Times New Roman" w:cstheme="minorHAnsi"/>
          <w:color w:val="4E4E36"/>
          <w:lang w:val="ru-RU" w:eastAsia="ru-RU" w:bidi="ar-SA"/>
        </w:rPr>
        <w:t>Товар локомотив должен быть знаком посетителям, чтобы они могли увидеть привлекательность цены, они должны хотя бы поверхностно разбираться в цене.</w:t>
      </w:r>
    </w:p>
    <w:p w:rsidR="00F13AB5" w:rsidRDefault="00F13AB5" w:rsidP="005153ED">
      <w:pPr>
        <w:pStyle w:val="ab"/>
        <w:numPr>
          <w:ilvl w:val="0"/>
          <w:numId w:val="3"/>
        </w:numPr>
        <w:spacing w:before="240"/>
        <w:rPr>
          <w:rFonts w:eastAsia="Times New Roman" w:cstheme="minorHAnsi"/>
          <w:color w:val="4E4E36"/>
          <w:lang w:val="ru-RU" w:eastAsia="ru-RU" w:bidi="ar-SA"/>
        </w:rPr>
      </w:pPr>
      <w:r>
        <w:rPr>
          <w:rFonts w:eastAsia="Times New Roman" w:cstheme="minorHAnsi"/>
          <w:color w:val="4E4E36"/>
          <w:lang w:val="ru-RU" w:eastAsia="ru-RU" w:bidi="ar-SA"/>
        </w:rPr>
        <w:t xml:space="preserve">Товар локомотив не должен быть один, желательно по </w:t>
      </w:r>
      <w:proofErr w:type="spellStart"/>
      <w:proofErr w:type="gramStart"/>
      <w:r>
        <w:rPr>
          <w:rFonts w:eastAsia="Times New Roman" w:cstheme="minorHAnsi"/>
          <w:color w:val="4E4E36"/>
          <w:lang w:val="ru-RU" w:eastAsia="ru-RU" w:bidi="ar-SA"/>
        </w:rPr>
        <w:t>одному-два</w:t>
      </w:r>
      <w:proofErr w:type="spellEnd"/>
      <w:proofErr w:type="gramEnd"/>
      <w:r>
        <w:rPr>
          <w:rFonts w:eastAsia="Times New Roman" w:cstheme="minorHAnsi"/>
          <w:color w:val="4E4E36"/>
          <w:lang w:val="ru-RU" w:eastAsia="ru-RU" w:bidi="ar-SA"/>
        </w:rPr>
        <w:t xml:space="preserve"> товара локомотива на каждую категорию товара.</w:t>
      </w:r>
    </w:p>
    <w:p w:rsidR="00F13AB5" w:rsidRPr="005153ED" w:rsidRDefault="00F13AB5" w:rsidP="005153ED">
      <w:pPr>
        <w:pStyle w:val="ab"/>
        <w:numPr>
          <w:ilvl w:val="0"/>
          <w:numId w:val="3"/>
        </w:numPr>
        <w:spacing w:before="240"/>
        <w:rPr>
          <w:rFonts w:eastAsia="Times New Roman" w:cstheme="minorHAnsi"/>
          <w:color w:val="4E4E36"/>
          <w:lang w:val="ru-RU" w:eastAsia="ru-RU" w:bidi="ar-SA"/>
        </w:rPr>
      </w:pPr>
      <w:r>
        <w:rPr>
          <w:rFonts w:eastAsia="Times New Roman" w:cstheme="minorHAnsi"/>
          <w:color w:val="4E4E36"/>
          <w:lang w:val="ru-RU" w:eastAsia="ru-RU" w:bidi="ar-SA"/>
        </w:rPr>
        <w:t xml:space="preserve">Нежелательно делать товаром локомотивом хит продаж. Это приведет к потере значимой части прибыли, поскольку </w:t>
      </w:r>
      <w:proofErr w:type="spellStart"/>
      <w:r>
        <w:rPr>
          <w:rFonts w:eastAsia="Times New Roman" w:cstheme="minorHAnsi"/>
          <w:color w:val="4E4E36"/>
          <w:lang w:val="ru-RU" w:eastAsia="ru-RU" w:bidi="ar-SA"/>
        </w:rPr>
        <w:t>маржинальность</w:t>
      </w:r>
      <w:proofErr w:type="spellEnd"/>
      <w:r>
        <w:rPr>
          <w:rFonts w:eastAsia="Times New Roman" w:cstheme="minorHAnsi"/>
          <w:color w:val="4E4E36"/>
          <w:lang w:val="ru-RU" w:eastAsia="ru-RU" w:bidi="ar-SA"/>
        </w:rPr>
        <w:t xml:space="preserve"> на товаре локомотиве </w:t>
      </w:r>
      <w:proofErr w:type="gramStart"/>
      <w:r>
        <w:rPr>
          <w:rFonts w:eastAsia="Times New Roman" w:cstheme="minorHAnsi"/>
          <w:color w:val="4E4E36"/>
          <w:lang w:val="ru-RU" w:eastAsia="ru-RU" w:bidi="ar-SA"/>
        </w:rPr>
        <w:t>низкая</w:t>
      </w:r>
      <w:proofErr w:type="gramEnd"/>
      <w:r>
        <w:rPr>
          <w:rFonts w:eastAsia="Times New Roman" w:cstheme="minorHAnsi"/>
          <w:color w:val="4E4E36"/>
          <w:lang w:val="ru-RU" w:eastAsia="ru-RU" w:bidi="ar-SA"/>
        </w:rPr>
        <w:t>.</w:t>
      </w:r>
    </w:p>
    <w:p w:rsidR="005153ED" w:rsidRDefault="005153ED" w:rsidP="005153ED">
      <w:pPr>
        <w:spacing w:before="240"/>
        <w:ind w:left="0"/>
        <w:rPr>
          <w:rFonts w:eastAsia="Times New Roman" w:cstheme="minorHAnsi"/>
          <w:color w:val="4E4E36"/>
          <w:sz w:val="28"/>
          <w:lang w:val="ru-RU" w:eastAsia="ru-RU" w:bidi="ar-SA"/>
        </w:rPr>
      </w:pPr>
      <w:r>
        <w:rPr>
          <w:rFonts w:eastAsia="Times New Roman" w:cstheme="minorHAnsi"/>
          <w:color w:val="4E4E36"/>
          <w:sz w:val="28"/>
          <w:lang w:val="ru-RU" w:eastAsia="ru-RU" w:bidi="ar-SA"/>
        </w:rPr>
        <w:t>Дополнительные опции</w:t>
      </w:r>
    </w:p>
    <w:p w:rsidR="00F13AB5" w:rsidRDefault="00C4704D" w:rsidP="00F13AB5">
      <w:pPr>
        <w:pStyle w:val="ab"/>
        <w:numPr>
          <w:ilvl w:val="0"/>
          <w:numId w:val="3"/>
        </w:numPr>
        <w:spacing w:before="240"/>
        <w:rPr>
          <w:rFonts w:eastAsia="Times New Roman" w:cstheme="minorHAnsi"/>
          <w:color w:val="4E4E36"/>
          <w:lang w:val="ru-RU" w:eastAsia="ru-RU" w:bidi="ar-SA"/>
        </w:rPr>
      </w:pPr>
      <w:r>
        <w:rPr>
          <w:rFonts w:eastAsia="Times New Roman" w:cstheme="minorHAnsi"/>
          <w:color w:val="4E4E36"/>
          <w:lang w:val="ru-RU" w:eastAsia="ru-RU" w:bidi="ar-SA"/>
        </w:rPr>
        <w:t>Предназначены для уменьшения цены базового предложения – как при продаже новых автомобилей.</w:t>
      </w:r>
    </w:p>
    <w:p w:rsidR="00C4704D" w:rsidRDefault="00C4704D" w:rsidP="00F13AB5">
      <w:pPr>
        <w:pStyle w:val="ab"/>
        <w:numPr>
          <w:ilvl w:val="0"/>
          <w:numId w:val="3"/>
        </w:numPr>
        <w:spacing w:before="240"/>
        <w:rPr>
          <w:rFonts w:eastAsia="Times New Roman" w:cstheme="minorHAnsi"/>
          <w:color w:val="4E4E36"/>
          <w:lang w:val="ru-RU" w:eastAsia="ru-RU" w:bidi="ar-SA"/>
        </w:rPr>
      </w:pPr>
      <w:r>
        <w:rPr>
          <w:rFonts w:eastAsia="Times New Roman" w:cstheme="minorHAnsi"/>
          <w:color w:val="4E4E36"/>
          <w:lang w:val="ru-RU" w:eastAsia="ru-RU" w:bidi="ar-SA"/>
        </w:rPr>
        <w:t>Рекомендуется базовую комплектацию делать вполне «рабочей», чтобы это не был автомобиль без четвертого колеса. Будут люди, которые будут покупать только базовую комплектацию и они не должны получать «ущербный» товар.</w:t>
      </w:r>
    </w:p>
    <w:p w:rsidR="00C4704D" w:rsidRPr="00C4704D" w:rsidRDefault="00C4704D" w:rsidP="00C4704D">
      <w:pPr>
        <w:pStyle w:val="ab"/>
        <w:numPr>
          <w:ilvl w:val="0"/>
          <w:numId w:val="3"/>
        </w:numPr>
        <w:spacing w:before="240"/>
        <w:rPr>
          <w:rFonts w:eastAsia="Times New Roman" w:cstheme="minorHAnsi"/>
          <w:color w:val="4E4E36"/>
          <w:lang w:val="ru-RU" w:eastAsia="ru-RU" w:bidi="ar-SA"/>
        </w:rPr>
      </w:pPr>
      <w:r>
        <w:rPr>
          <w:rFonts w:eastAsia="Times New Roman" w:cstheme="minorHAnsi"/>
          <w:color w:val="4E4E36"/>
          <w:lang w:val="ru-RU" w:eastAsia="ru-RU" w:bidi="ar-SA"/>
        </w:rPr>
        <w:t>Желательно, чтобы дополнительные опции имели конкретную цену. Люди любят конкретику,  нужно ответить на вопрос «сколько денег?».</w:t>
      </w:r>
    </w:p>
    <w:p w:rsidR="005153ED" w:rsidRDefault="005153ED" w:rsidP="005153ED">
      <w:pPr>
        <w:spacing w:before="240"/>
        <w:ind w:left="0"/>
        <w:rPr>
          <w:rFonts w:eastAsia="Times New Roman" w:cstheme="minorHAnsi"/>
          <w:color w:val="4E4E36"/>
          <w:sz w:val="28"/>
          <w:lang w:val="ru-RU" w:eastAsia="ru-RU" w:bidi="ar-SA"/>
        </w:rPr>
      </w:pPr>
      <w:r>
        <w:rPr>
          <w:rFonts w:eastAsia="Times New Roman" w:cstheme="minorHAnsi"/>
          <w:color w:val="4E4E36"/>
          <w:sz w:val="28"/>
          <w:lang w:val="ru-RU" w:eastAsia="ru-RU" w:bidi="ar-SA"/>
        </w:rPr>
        <w:t>Акции</w:t>
      </w:r>
    </w:p>
    <w:p w:rsidR="00C4704D" w:rsidRDefault="00C4704D" w:rsidP="00C4704D">
      <w:pPr>
        <w:pStyle w:val="ab"/>
        <w:numPr>
          <w:ilvl w:val="0"/>
          <w:numId w:val="3"/>
        </w:numPr>
        <w:spacing w:before="240"/>
        <w:rPr>
          <w:rFonts w:eastAsia="Times New Roman" w:cstheme="minorHAnsi"/>
          <w:color w:val="4E4E36"/>
          <w:lang w:val="ru-RU" w:eastAsia="ru-RU" w:bidi="ar-SA"/>
        </w:rPr>
      </w:pPr>
      <w:r>
        <w:rPr>
          <w:rFonts w:eastAsia="Times New Roman" w:cstheme="minorHAnsi"/>
          <w:color w:val="4E4E36"/>
          <w:lang w:val="ru-RU" w:eastAsia="ru-RU" w:bidi="ar-SA"/>
        </w:rPr>
        <w:t>В каждой акции используйте ограниченность предложения. Например, «действует только до 1 мая», «осталось только 10 автомобилей», «подарок получат первые 3 дозвонившихся».</w:t>
      </w:r>
    </w:p>
    <w:p w:rsidR="00C4704D" w:rsidRDefault="00C4704D" w:rsidP="00C4704D">
      <w:pPr>
        <w:pStyle w:val="ab"/>
        <w:numPr>
          <w:ilvl w:val="0"/>
          <w:numId w:val="3"/>
        </w:numPr>
        <w:spacing w:before="240"/>
        <w:rPr>
          <w:rFonts w:eastAsia="Times New Roman" w:cstheme="minorHAnsi"/>
          <w:color w:val="4E4E36"/>
          <w:lang w:val="ru-RU" w:eastAsia="ru-RU" w:bidi="ar-SA"/>
        </w:rPr>
      </w:pPr>
      <w:r>
        <w:rPr>
          <w:rFonts w:eastAsia="Times New Roman" w:cstheme="minorHAnsi"/>
          <w:color w:val="4E4E36"/>
          <w:lang w:val="ru-RU" w:eastAsia="ru-RU" w:bidi="ar-SA"/>
        </w:rPr>
        <w:t>Подарки работают лучше, чем скидки. Лучше дарите, а не декларируйте скидки.</w:t>
      </w:r>
    </w:p>
    <w:p w:rsidR="00C4704D" w:rsidRPr="00C4704D" w:rsidRDefault="00C4704D" w:rsidP="00C4704D">
      <w:pPr>
        <w:pStyle w:val="ab"/>
        <w:numPr>
          <w:ilvl w:val="0"/>
          <w:numId w:val="3"/>
        </w:numPr>
        <w:spacing w:before="240"/>
        <w:rPr>
          <w:rFonts w:eastAsia="Times New Roman" w:cstheme="minorHAnsi"/>
          <w:color w:val="4E4E36"/>
          <w:lang w:val="ru-RU" w:eastAsia="ru-RU" w:bidi="ar-SA"/>
        </w:rPr>
      </w:pPr>
      <w:r>
        <w:rPr>
          <w:rFonts w:eastAsia="Times New Roman" w:cstheme="minorHAnsi"/>
          <w:color w:val="4E4E36"/>
          <w:lang w:val="ru-RU" w:eastAsia="ru-RU" w:bidi="ar-SA"/>
        </w:rPr>
        <w:t>Важно, чтобы подарок был понятен целевой аудитории. В этом плане достаточно плохой пример «обработка дерева защитным составом» - далеко не все понимают насколько это нужно, что вообще это такое, и сколько это стоит. Значительно более удачный пример – установка пластиковых окон,  «что это такое?» знают все, «насколько это нужно?» так же понятно, «сколько стоит?» – не составляет труда узнать у многочисленных компаний по монтажу окон.</w:t>
      </w:r>
    </w:p>
    <w:sectPr w:rsidR="00C4704D" w:rsidRPr="00C4704D" w:rsidSect="00BE3D2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673A6"/>
    <w:multiLevelType w:val="hybridMultilevel"/>
    <w:tmpl w:val="0F822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972DC"/>
    <w:multiLevelType w:val="multilevel"/>
    <w:tmpl w:val="500C4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31BD6"/>
    <w:multiLevelType w:val="hybridMultilevel"/>
    <w:tmpl w:val="4BBAA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3D1B1E"/>
    <w:multiLevelType w:val="hybridMultilevel"/>
    <w:tmpl w:val="0CD80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D05B19"/>
    <w:multiLevelType w:val="hybridMultilevel"/>
    <w:tmpl w:val="4502D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22496"/>
    <w:rsid w:val="00024221"/>
    <w:rsid w:val="00037112"/>
    <w:rsid w:val="00231EF7"/>
    <w:rsid w:val="003B62AC"/>
    <w:rsid w:val="00484660"/>
    <w:rsid w:val="005153ED"/>
    <w:rsid w:val="00573460"/>
    <w:rsid w:val="007C7CA4"/>
    <w:rsid w:val="00B8470F"/>
    <w:rsid w:val="00B86D09"/>
    <w:rsid w:val="00BE3D2B"/>
    <w:rsid w:val="00C22496"/>
    <w:rsid w:val="00C4704D"/>
    <w:rsid w:val="00DF11F3"/>
    <w:rsid w:val="00F13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221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02422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422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422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4221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4221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422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4221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422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422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422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24221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2422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2422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02422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02422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02422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02422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02422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024221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02422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02422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024221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024221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024221"/>
    <w:rPr>
      <w:b/>
      <w:bCs/>
      <w:spacing w:val="0"/>
    </w:rPr>
  </w:style>
  <w:style w:type="character" w:styleId="a9">
    <w:name w:val="Emphasis"/>
    <w:uiPriority w:val="20"/>
    <w:qFormat/>
    <w:rsid w:val="0002422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02422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2422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2422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24221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2422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024221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02422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024221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02422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02422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02422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2422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B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B62AC"/>
    <w:rPr>
      <w:rFonts w:ascii="Tahoma" w:hAnsi="Tahoma" w:cs="Tahoma"/>
      <w:color w:val="5A5A5A" w:themeColor="text1" w:themeTint="A5"/>
      <w:sz w:val="16"/>
      <w:szCs w:val="16"/>
    </w:rPr>
  </w:style>
  <w:style w:type="table" w:styleId="af6">
    <w:name w:val="Table Grid"/>
    <w:basedOn w:val="a1"/>
    <w:uiPriority w:val="59"/>
    <w:rsid w:val="003B6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E3D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7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1.jpeg"/><Relationship Id="rId15" Type="http://schemas.openxmlformats.org/officeDocument/2006/relationships/diagramLayout" Target="diagrams/layout2.xml"/><Relationship Id="rId10" Type="http://schemas.openxmlformats.org/officeDocument/2006/relationships/diagramLayout" Target="diagrams/layout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2" Type="http://schemas.openxmlformats.org/officeDocument/2006/relationships/image" Target="../media/image6.png"/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0D51A3-806D-4FE9-B92A-59FDD5D5DA1F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31567FC-8FD4-4C4B-8658-3EE8513DD01B}">
      <dgm:prSet phldrT="[Текст]"/>
      <dgm:spPr/>
      <dgm:t>
        <a:bodyPr/>
        <a:lstStyle/>
        <a:p>
          <a:r>
            <a:rPr lang="ru-RU"/>
            <a:t>Ленточный фундамент</a:t>
          </a:r>
        </a:p>
      </dgm:t>
    </dgm:pt>
    <dgm:pt modelId="{67DE073A-BA5E-4827-8FDC-5FB69C1C73E6}" type="parTrans" cxnId="{BE9BFC99-BC86-4122-B227-267071ECC3D9}">
      <dgm:prSet/>
      <dgm:spPr/>
      <dgm:t>
        <a:bodyPr/>
        <a:lstStyle/>
        <a:p>
          <a:endParaRPr lang="ru-RU"/>
        </a:p>
      </dgm:t>
    </dgm:pt>
    <dgm:pt modelId="{9B0A2411-1FAE-4379-9813-63F53F3F94E1}" type="sibTrans" cxnId="{BE9BFC99-BC86-4122-B227-267071ECC3D9}">
      <dgm:prSet/>
      <dgm:spPr/>
      <dgm:t>
        <a:bodyPr/>
        <a:lstStyle/>
        <a:p>
          <a:endParaRPr lang="ru-RU"/>
        </a:p>
      </dgm:t>
    </dgm:pt>
    <dgm:pt modelId="{97DC0BCA-4581-47CF-86F2-2CC9DDFAC4C8}">
      <dgm:prSet phldrT="[Текст]"/>
      <dgm:spPr/>
      <dgm:t>
        <a:bodyPr/>
        <a:lstStyle/>
        <a:p>
          <a:r>
            <a:rPr lang="ru-RU"/>
            <a:t>Установка окон и дверей</a:t>
          </a:r>
        </a:p>
      </dgm:t>
    </dgm:pt>
    <dgm:pt modelId="{68C067DF-84BE-4FF1-A9CA-4CEB35F0F796}" type="parTrans" cxnId="{9EEC39DD-A700-433F-8062-61777A080FBD}">
      <dgm:prSet/>
      <dgm:spPr/>
      <dgm:t>
        <a:bodyPr/>
        <a:lstStyle/>
        <a:p>
          <a:endParaRPr lang="ru-RU"/>
        </a:p>
      </dgm:t>
    </dgm:pt>
    <dgm:pt modelId="{BB312ED5-3542-4F88-996A-5C48046322DC}" type="sibTrans" cxnId="{9EEC39DD-A700-433F-8062-61777A080FBD}">
      <dgm:prSet/>
      <dgm:spPr/>
      <dgm:t>
        <a:bodyPr/>
        <a:lstStyle/>
        <a:p>
          <a:endParaRPr lang="ru-RU"/>
        </a:p>
      </dgm:t>
    </dgm:pt>
    <dgm:pt modelId="{FE54564B-9C97-4F2F-A8F6-17BACFAA570B}">
      <dgm:prSet phldrT="[Текст]"/>
      <dgm:spPr/>
      <dgm:t>
        <a:bodyPr/>
        <a:lstStyle/>
        <a:p>
          <a:r>
            <a:rPr lang="ru-RU"/>
            <a:t>+5%</a:t>
          </a:r>
        </a:p>
      </dgm:t>
    </dgm:pt>
    <dgm:pt modelId="{1D4DBA06-1F6A-4297-8686-EBA3E53F5752}" type="parTrans" cxnId="{5FD46F2B-5EDD-4A9B-B7B2-E20B44E69A8E}">
      <dgm:prSet/>
      <dgm:spPr/>
      <dgm:t>
        <a:bodyPr/>
        <a:lstStyle/>
        <a:p>
          <a:endParaRPr lang="ru-RU"/>
        </a:p>
      </dgm:t>
    </dgm:pt>
    <dgm:pt modelId="{DF208C82-60D1-430F-8430-6485F7DDBD89}" type="sibTrans" cxnId="{5FD46F2B-5EDD-4A9B-B7B2-E20B44E69A8E}">
      <dgm:prSet/>
      <dgm:spPr/>
      <dgm:t>
        <a:bodyPr/>
        <a:lstStyle/>
        <a:p>
          <a:endParaRPr lang="ru-RU"/>
        </a:p>
      </dgm:t>
    </dgm:pt>
    <dgm:pt modelId="{FF189431-E308-4BA8-96D2-04671D83CF2F}">
      <dgm:prSet phldrT="[Текст]"/>
      <dgm:spPr/>
      <dgm:t>
        <a:bodyPr/>
        <a:lstStyle/>
        <a:p>
          <a:r>
            <a:rPr lang="ru-RU"/>
            <a:t>Диаметр бревна 28см</a:t>
          </a:r>
        </a:p>
      </dgm:t>
    </dgm:pt>
    <dgm:pt modelId="{1CE61F98-187B-4429-B179-3E4F136BA357}" type="parTrans" cxnId="{8A2F73EF-24C4-4D4E-AEC0-46A5ADCB98FB}">
      <dgm:prSet/>
      <dgm:spPr/>
      <dgm:t>
        <a:bodyPr/>
        <a:lstStyle/>
        <a:p>
          <a:endParaRPr lang="ru-RU"/>
        </a:p>
      </dgm:t>
    </dgm:pt>
    <dgm:pt modelId="{0AE17241-D599-43DA-9B79-EBEF1CE9456D}" type="sibTrans" cxnId="{8A2F73EF-24C4-4D4E-AEC0-46A5ADCB98FB}">
      <dgm:prSet/>
      <dgm:spPr/>
      <dgm:t>
        <a:bodyPr/>
        <a:lstStyle/>
        <a:p>
          <a:endParaRPr lang="ru-RU"/>
        </a:p>
      </dgm:t>
    </dgm:pt>
    <dgm:pt modelId="{E1AF6B35-CAF1-4998-9F49-7687F4A55DB9}">
      <dgm:prSet phldrT="[Текст]"/>
      <dgm:spPr/>
      <dgm:t>
        <a:bodyPr/>
        <a:lstStyle/>
        <a:p>
          <a:r>
            <a:rPr lang="ru-RU"/>
            <a:t>Водосточная система</a:t>
          </a:r>
        </a:p>
      </dgm:t>
    </dgm:pt>
    <dgm:pt modelId="{471E4FC8-7E6A-4FAB-AF8B-D1CDD33E6B8A}" type="parTrans" cxnId="{BEA5BEB7-53DB-4722-A42F-92BCE1E888BB}">
      <dgm:prSet/>
      <dgm:spPr/>
      <dgm:t>
        <a:bodyPr/>
        <a:lstStyle/>
        <a:p>
          <a:endParaRPr lang="ru-RU"/>
        </a:p>
      </dgm:t>
    </dgm:pt>
    <dgm:pt modelId="{3CA90793-B3A0-491D-B9A8-F913BD93EA30}" type="sibTrans" cxnId="{BEA5BEB7-53DB-4722-A42F-92BCE1E888BB}">
      <dgm:prSet/>
      <dgm:spPr/>
      <dgm:t>
        <a:bodyPr/>
        <a:lstStyle/>
        <a:p>
          <a:endParaRPr lang="ru-RU"/>
        </a:p>
      </dgm:t>
    </dgm:pt>
    <dgm:pt modelId="{62B654FB-E407-4D47-9830-9EBF40CE5D89}">
      <dgm:prSet phldrT="[Текст]"/>
      <dgm:spPr/>
      <dgm:t>
        <a:bodyPr/>
        <a:lstStyle/>
        <a:p>
          <a:r>
            <a:rPr lang="ru-RU"/>
            <a:t>Чистовая кровля</a:t>
          </a:r>
        </a:p>
      </dgm:t>
    </dgm:pt>
    <dgm:pt modelId="{C7856CC6-BCED-44D8-9280-71461C656B14}" type="parTrans" cxnId="{989FDFDF-7BCB-4802-8CA1-80D8F028DAD6}">
      <dgm:prSet/>
      <dgm:spPr/>
      <dgm:t>
        <a:bodyPr/>
        <a:lstStyle/>
        <a:p>
          <a:endParaRPr lang="ru-RU"/>
        </a:p>
      </dgm:t>
    </dgm:pt>
    <dgm:pt modelId="{0DD470BA-4420-46E2-960F-601E8B490C79}" type="sibTrans" cxnId="{989FDFDF-7BCB-4802-8CA1-80D8F028DAD6}">
      <dgm:prSet/>
      <dgm:spPr/>
      <dgm:t>
        <a:bodyPr/>
        <a:lstStyle/>
        <a:p>
          <a:endParaRPr lang="ru-RU"/>
        </a:p>
      </dgm:t>
    </dgm:pt>
    <dgm:pt modelId="{DD63DD93-E517-4B88-9803-2B146F11B431}">
      <dgm:prSet phldrT="[Текст]"/>
      <dgm:spPr/>
      <dgm:t>
        <a:bodyPr/>
        <a:lstStyle/>
        <a:p>
          <a:r>
            <a:rPr lang="ru-RU"/>
            <a:t>Утепление кровли и перекрытий</a:t>
          </a:r>
        </a:p>
      </dgm:t>
    </dgm:pt>
    <dgm:pt modelId="{5980394B-AEC0-405E-A747-E7B57024788F}" type="parTrans" cxnId="{C637C13B-15EA-4BEB-B1DC-232EAA3AE01C}">
      <dgm:prSet/>
      <dgm:spPr/>
      <dgm:t>
        <a:bodyPr/>
        <a:lstStyle/>
        <a:p>
          <a:endParaRPr lang="ru-RU"/>
        </a:p>
      </dgm:t>
    </dgm:pt>
    <dgm:pt modelId="{B29E2855-09F7-48B9-95C7-3E3B0E850182}" type="sibTrans" cxnId="{C637C13B-15EA-4BEB-B1DC-232EAA3AE01C}">
      <dgm:prSet/>
      <dgm:spPr/>
      <dgm:t>
        <a:bodyPr/>
        <a:lstStyle/>
        <a:p>
          <a:endParaRPr lang="ru-RU"/>
        </a:p>
      </dgm:t>
    </dgm:pt>
    <dgm:pt modelId="{9F9410BE-9C34-41CC-8C3F-4DD8BD76B0C4}">
      <dgm:prSet phldrT="[Текст]"/>
      <dgm:spPr/>
      <dgm:t>
        <a:bodyPr/>
        <a:lstStyle/>
        <a:p>
          <a:r>
            <a:rPr lang="ru-RU"/>
            <a:t>Обработка защитными составами</a:t>
          </a:r>
        </a:p>
      </dgm:t>
    </dgm:pt>
    <dgm:pt modelId="{D80B87FD-85B5-4EBD-BD12-414B39DF81C1}" type="parTrans" cxnId="{935F35F1-0169-41A7-8807-A70951E13850}">
      <dgm:prSet/>
      <dgm:spPr/>
      <dgm:t>
        <a:bodyPr/>
        <a:lstStyle/>
        <a:p>
          <a:endParaRPr lang="ru-RU"/>
        </a:p>
      </dgm:t>
    </dgm:pt>
    <dgm:pt modelId="{D421E018-1DDA-4C77-84F5-B593132B0434}" type="sibTrans" cxnId="{935F35F1-0169-41A7-8807-A70951E13850}">
      <dgm:prSet/>
      <dgm:spPr/>
      <dgm:t>
        <a:bodyPr/>
        <a:lstStyle/>
        <a:p>
          <a:endParaRPr lang="ru-RU"/>
        </a:p>
      </dgm:t>
    </dgm:pt>
    <dgm:pt modelId="{F74A5289-A8F3-4B46-815F-DA708167FC70}">
      <dgm:prSet/>
      <dgm:spPr/>
      <dgm:t>
        <a:bodyPr/>
        <a:lstStyle/>
        <a:p>
          <a:r>
            <a:rPr lang="ru-RU"/>
            <a:t>+15%</a:t>
          </a:r>
        </a:p>
      </dgm:t>
    </dgm:pt>
    <dgm:pt modelId="{8A4FFBFB-B21C-4D91-B003-99076ED04CFB}" type="parTrans" cxnId="{133EEEDB-71F2-45F5-AD0D-8A757F394583}">
      <dgm:prSet/>
      <dgm:spPr/>
      <dgm:t>
        <a:bodyPr/>
        <a:lstStyle/>
        <a:p>
          <a:endParaRPr lang="ru-RU"/>
        </a:p>
      </dgm:t>
    </dgm:pt>
    <dgm:pt modelId="{2440FA34-CF9C-446F-9146-B89D713CAA84}" type="sibTrans" cxnId="{133EEEDB-71F2-45F5-AD0D-8A757F394583}">
      <dgm:prSet/>
      <dgm:spPr/>
      <dgm:t>
        <a:bodyPr/>
        <a:lstStyle/>
        <a:p>
          <a:endParaRPr lang="ru-RU"/>
        </a:p>
      </dgm:t>
    </dgm:pt>
    <dgm:pt modelId="{C9980B2E-88C3-43CD-A5E9-D115D4B2387B}">
      <dgm:prSet/>
      <dgm:spPr/>
      <dgm:t>
        <a:bodyPr/>
        <a:lstStyle/>
        <a:p>
          <a:r>
            <a:rPr lang="ru-RU"/>
            <a:t>+7%</a:t>
          </a:r>
        </a:p>
      </dgm:t>
    </dgm:pt>
    <dgm:pt modelId="{7C34BFCE-796F-4B82-AD20-885EB523601D}" type="parTrans" cxnId="{361D9C46-65B1-49CE-96E8-1B64CBA2D343}">
      <dgm:prSet/>
      <dgm:spPr/>
      <dgm:t>
        <a:bodyPr/>
        <a:lstStyle/>
        <a:p>
          <a:endParaRPr lang="ru-RU"/>
        </a:p>
      </dgm:t>
    </dgm:pt>
    <dgm:pt modelId="{47EA6E77-E3D0-425E-B4B1-6390B27D83DB}" type="sibTrans" cxnId="{361D9C46-65B1-49CE-96E8-1B64CBA2D343}">
      <dgm:prSet/>
      <dgm:spPr/>
      <dgm:t>
        <a:bodyPr/>
        <a:lstStyle/>
        <a:p>
          <a:endParaRPr lang="ru-RU"/>
        </a:p>
      </dgm:t>
    </dgm:pt>
    <dgm:pt modelId="{5E2CFAA3-1402-4AA8-A05D-2AC2952A95DF}">
      <dgm:prSet/>
      <dgm:spPr/>
      <dgm:t>
        <a:bodyPr/>
        <a:lstStyle/>
        <a:p>
          <a:r>
            <a:rPr lang="ru-RU"/>
            <a:t>+10%</a:t>
          </a:r>
        </a:p>
      </dgm:t>
    </dgm:pt>
    <dgm:pt modelId="{F2D690AC-983B-4167-8C39-58953156BED7}" type="parTrans" cxnId="{11443BA5-851A-4DC3-A78D-6EF08513F4CB}">
      <dgm:prSet/>
      <dgm:spPr/>
      <dgm:t>
        <a:bodyPr/>
        <a:lstStyle/>
        <a:p>
          <a:endParaRPr lang="ru-RU"/>
        </a:p>
      </dgm:t>
    </dgm:pt>
    <dgm:pt modelId="{C2B905AB-97D0-403B-A9B0-6F9AEC73B342}" type="sibTrans" cxnId="{11443BA5-851A-4DC3-A78D-6EF08513F4CB}">
      <dgm:prSet/>
      <dgm:spPr/>
      <dgm:t>
        <a:bodyPr/>
        <a:lstStyle/>
        <a:p>
          <a:endParaRPr lang="ru-RU"/>
        </a:p>
      </dgm:t>
    </dgm:pt>
    <dgm:pt modelId="{9023E4E7-3E67-4B0F-9D33-DB5EA911B45C}">
      <dgm:prSet/>
      <dgm:spPr/>
      <dgm:t>
        <a:bodyPr/>
        <a:lstStyle/>
        <a:p>
          <a:r>
            <a:rPr lang="ru-RU"/>
            <a:t>+5%</a:t>
          </a:r>
        </a:p>
      </dgm:t>
    </dgm:pt>
    <dgm:pt modelId="{FDDEE966-17E4-4678-960A-5463C5AAB6B9}" type="parTrans" cxnId="{132802BF-95D0-4727-8A0F-297B5831CC3D}">
      <dgm:prSet/>
      <dgm:spPr/>
      <dgm:t>
        <a:bodyPr/>
        <a:lstStyle/>
        <a:p>
          <a:endParaRPr lang="ru-RU"/>
        </a:p>
      </dgm:t>
    </dgm:pt>
    <dgm:pt modelId="{8679FC1C-F011-4174-85A4-EA2B49FD4079}" type="sibTrans" cxnId="{132802BF-95D0-4727-8A0F-297B5831CC3D}">
      <dgm:prSet/>
      <dgm:spPr/>
      <dgm:t>
        <a:bodyPr/>
        <a:lstStyle/>
        <a:p>
          <a:endParaRPr lang="ru-RU"/>
        </a:p>
      </dgm:t>
    </dgm:pt>
    <dgm:pt modelId="{9E62A420-C339-4B49-98F9-DF1FC86FD1DB}">
      <dgm:prSet/>
      <dgm:spPr/>
      <dgm:t>
        <a:bodyPr/>
        <a:lstStyle/>
        <a:p>
          <a:r>
            <a:rPr lang="ru-RU"/>
            <a:t>+8%</a:t>
          </a:r>
        </a:p>
      </dgm:t>
    </dgm:pt>
    <dgm:pt modelId="{8590F4B8-84DB-432D-9556-B9B016EFFE54}" type="parTrans" cxnId="{0FE71881-80AC-4CAC-8C44-6000FD2434A8}">
      <dgm:prSet/>
      <dgm:spPr/>
      <dgm:t>
        <a:bodyPr/>
        <a:lstStyle/>
        <a:p>
          <a:endParaRPr lang="ru-RU"/>
        </a:p>
      </dgm:t>
    </dgm:pt>
    <dgm:pt modelId="{03AD27E9-C489-426A-97CB-AE421DD5D495}" type="sibTrans" cxnId="{0FE71881-80AC-4CAC-8C44-6000FD2434A8}">
      <dgm:prSet/>
      <dgm:spPr/>
      <dgm:t>
        <a:bodyPr/>
        <a:lstStyle/>
        <a:p>
          <a:endParaRPr lang="ru-RU"/>
        </a:p>
      </dgm:t>
    </dgm:pt>
    <dgm:pt modelId="{F11BBE4C-4E96-4CDD-B342-AB183D3F7F02}">
      <dgm:prSet/>
      <dgm:spPr/>
      <dgm:t>
        <a:bodyPr/>
        <a:lstStyle/>
        <a:p>
          <a:r>
            <a:rPr lang="ru-RU"/>
            <a:t>+7%</a:t>
          </a:r>
        </a:p>
      </dgm:t>
    </dgm:pt>
    <dgm:pt modelId="{E10D1342-04B1-4080-BCA8-6F7632DE71A9}" type="parTrans" cxnId="{62B2A08F-DB4F-4F18-AC80-4E38E11C15B7}">
      <dgm:prSet/>
      <dgm:spPr/>
      <dgm:t>
        <a:bodyPr/>
        <a:lstStyle/>
        <a:p>
          <a:endParaRPr lang="ru-RU"/>
        </a:p>
      </dgm:t>
    </dgm:pt>
    <dgm:pt modelId="{9FE105DF-CCF9-40F5-A40E-F9678105A421}" type="sibTrans" cxnId="{62B2A08F-DB4F-4F18-AC80-4E38E11C15B7}">
      <dgm:prSet/>
      <dgm:spPr/>
      <dgm:t>
        <a:bodyPr/>
        <a:lstStyle/>
        <a:p>
          <a:endParaRPr lang="ru-RU"/>
        </a:p>
      </dgm:t>
    </dgm:pt>
    <dgm:pt modelId="{19155AFD-C431-4D11-AC20-53C6F33CDCA5}" type="pres">
      <dgm:prSet presAssocID="{AC0D51A3-806D-4FE9-B92A-59FDD5D5DA1F}" presName="Name0" presStyleCnt="0">
        <dgm:presLayoutVars>
          <dgm:dir/>
          <dgm:animLvl val="lvl"/>
          <dgm:resizeHandles val="exact"/>
        </dgm:presLayoutVars>
      </dgm:prSet>
      <dgm:spPr/>
    </dgm:pt>
    <dgm:pt modelId="{B6008788-3518-4D9B-8BB1-ADF0DF97D67D}" type="pres">
      <dgm:prSet presAssocID="{D31567FC-8FD4-4C4B-8658-3EE8513DD01B}" presName="linNode" presStyleCnt="0"/>
      <dgm:spPr/>
    </dgm:pt>
    <dgm:pt modelId="{A05F9A84-A492-4ABB-9B56-D6B8D8A23818}" type="pres">
      <dgm:prSet presAssocID="{D31567FC-8FD4-4C4B-8658-3EE8513DD01B}" presName="parentText" presStyleLbl="node1" presStyleIdx="0" presStyleCnt="7">
        <dgm:presLayoutVars>
          <dgm:chMax val="1"/>
          <dgm:bulletEnabled val="1"/>
        </dgm:presLayoutVars>
      </dgm:prSet>
      <dgm:spPr/>
    </dgm:pt>
    <dgm:pt modelId="{A34BD1C5-3FDA-4BD9-AFC6-B07733945CB9}" type="pres">
      <dgm:prSet presAssocID="{D31567FC-8FD4-4C4B-8658-3EE8513DD01B}" presName="descendantText" presStyleLbl="alignAccFollowNode1" presStyleIdx="0" presStyleCnt="7" custScaleX="21926">
        <dgm:presLayoutVars>
          <dgm:bulletEnabled val="1"/>
        </dgm:presLayoutVars>
      </dgm:prSet>
      <dgm:spPr/>
    </dgm:pt>
    <dgm:pt modelId="{8C655831-001C-45E6-A86A-CAC0114E70E1}" type="pres">
      <dgm:prSet presAssocID="{9B0A2411-1FAE-4379-9813-63F53F3F94E1}" presName="sp" presStyleCnt="0"/>
      <dgm:spPr/>
    </dgm:pt>
    <dgm:pt modelId="{56B446D2-0310-4CC6-8646-DDDA731FAD6C}" type="pres">
      <dgm:prSet presAssocID="{97DC0BCA-4581-47CF-86F2-2CC9DDFAC4C8}" presName="linNode" presStyleCnt="0"/>
      <dgm:spPr/>
    </dgm:pt>
    <dgm:pt modelId="{25A2765F-05FD-4704-B9D8-1F64163157D7}" type="pres">
      <dgm:prSet presAssocID="{97DC0BCA-4581-47CF-86F2-2CC9DDFAC4C8}" presName="parentText" presStyleLbl="node1" presStyleIdx="1" presStyleCnt="7">
        <dgm:presLayoutVars>
          <dgm:chMax val="1"/>
          <dgm:bulletEnabled val="1"/>
        </dgm:presLayoutVars>
      </dgm:prSet>
      <dgm:spPr/>
    </dgm:pt>
    <dgm:pt modelId="{B857BE80-B4D1-47F1-B22D-93A12DE4A7B2}" type="pres">
      <dgm:prSet presAssocID="{97DC0BCA-4581-47CF-86F2-2CC9DDFAC4C8}" presName="descendantText" presStyleLbl="alignAccFollowNode1" presStyleIdx="1" presStyleCnt="7" custScaleX="21926">
        <dgm:presLayoutVars>
          <dgm:bulletEnabled val="1"/>
        </dgm:presLayoutVars>
      </dgm:prSet>
      <dgm:spPr/>
    </dgm:pt>
    <dgm:pt modelId="{F9A417B0-2F64-4E27-A033-7D42C23DEA19}" type="pres">
      <dgm:prSet presAssocID="{BB312ED5-3542-4F88-996A-5C48046322DC}" presName="sp" presStyleCnt="0"/>
      <dgm:spPr/>
    </dgm:pt>
    <dgm:pt modelId="{40BF4D51-8677-4D65-94A0-F39C7E412957}" type="pres">
      <dgm:prSet presAssocID="{FF189431-E308-4BA8-96D2-04671D83CF2F}" presName="linNode" presStyleCnt="0"/>
      <dgm:spPr/>
    </dgm:pt>
    <dgm:pt modelId="{54A2EAE0-7736-4865-B073-EECB7DB94592}" type="pres">
      <dgm:prSet presAssocID="{FF189431-E308-4BA8-96D2-04671D83CF2F}" presName="parentText" presStyleLbl="node1" presStyleIdx="2" presStyleCnt="7">
        <dgm:presLayoutVars>
          <dgm:chMax val="1"/>
          <dgm:bulletEnabled val="1"/>
        </dgm:presLayoutVars>
      </dgm:prSet>
      <dgm:spPr/>
    </dgm:pt>
    <dgm:pt modelId="{D1B2C294-BBC4-45B1-9175-4355E64AF3C6}" type="pres">
      <dgm:prSet presAssocID="{FF189431-E308-4BA8-96D2-04671D83CF2F}" presName="descendantText" presStyleLbl="alignAccFollowNode1" presStyleIdx="2" presStyleCnt="7" custScaleX="21926">
        <dgm:presLayoutVars>
          <dgm:bulletEnabled val="1"/>
        </dgm:presLayoutVars>
      </dgm:prSet>
      <dgm:spPr/>
    </dgm:pt>
    <dgm:pt modelId="{65FDF0B9-79F5-412E-9565-0040B4F7E89F}" type="pres">
      <dgm:prSet presAssocID="{0AE17241-D599-43DA-9B79-EBEF1CE9456D}" presName="sp" presStyleCnt="0"/>
      <dgm:spPr/>
    </dgm:pt>
    <dgm:pt modelId="{135AE1C8-C8B6-4637-A191-7AB3AFFA0CA7}" type="pres">
      <dgm:prSet presAssocID="{E1AF6B35-CAF1-4998-9F49-7687F4A55DB9}" presName="linNode" presStyleCnt="0"/>
      <dgm:spPr/>
    </dgm:pt>
    <dgm:pt modelId="{4F915AFD-9293-49FA-8E3E-ACB4F630E9BF}" type="pres">
      <dgm:prSet presAssocID="{E1AF6B35-CAF1-4998-9F49-7687F4A55DB9}" presName="parentText" presStyleLbl="node1" presStyleIdx="3" presStyleCnt="7">
        <dgm:presLayoutVars>
          <dgm:chMax val="1"/>
          <dgm:bulletEnabled val="1"/>
        </dgm:presLayoutVars>
      </dgm:prSet>
      <dgm:spPr/>
    </dgm:pt>
    <dgm:pt modelId="{6B42BF40-9A59-4060-9B05-C691F7AE9A5F}" type="pres">
      <dgm:prSet presAssocID="{E1AF6B35-CAF1-4998-9F49-7687F4A55DB9}" presName="descendantText" presStyleLbl="alignAccFollowNode1" presStyleIdx="3" presStyleCnt="7" custScaleX="21926">
        <dgm:presLayoutVars>
          <dgm:bulletEnabled val="1"/>
        </dgm:presLayoutVars>
      </dgm:prSet>
      <dgm:spPr/>
    </dgm:pt>
    <dgm:pt modelId="{1C90A789-38E2-44A8-9D15-BFEBB8A75621}" type="pres">
      <dgm:prSet presAssocID="{3CA90793-B3A0-491D-B9A8-F913BD93EA30}" presName="sp" presStyleCnt="0"/>
      <dgm:spPr/>
    </dgm:pt>
    <dgm:pt modelId="{179B73E7-6517-4A1A-A3CD-8BEEFB6709E2}" type="pres">
      <dgm:prSet presAssocID="{62B654FB-E407-4D47-9830-9EBF40CE5D89}" presName="linNode" presStyleCnt="0"/>
      <dgm:spPr/>
    </dgm:pt>
    <dgm:pt modelId="{00CFBF3F-7BAE-42A4-9A54-009A133A9115}" type="pres">
      <dgm:prSet presAssocID="{62B654FB-E407-4D47-9830-9EBF40CE5D89}" presName="parentText" presStyleLbl="node1" presStyleIdx="4" presStyleCnt="7">
        <dgm:presLayoutVars>
          <dgm:chMax val="1"/>
          <dgm:bulletEnabled val="1"/>
        </dgm:presLayoutVars>
      </dgm:prSet>
      <dgm:spPr/>
    </dgm:pt>
    <dgm:pt modelId="{D3867238-413F-4AB5-8F99-17A78BE72CF5}" type="pres">
      <dgm:prSet presAssocID="{62B654FB-E407-4D47-9830-9EBF40CE5D89}" presName="descendantText" presStyleLbl="alignAccFollowNode1" presStyleIdx="4" presStyleCnt="7" custScaleX="21926">
        <dgm:presLayoutVars>
          <dgm:bulletEnabled val="1"/>
        </dgm:presLayoutVars>
      </dgm:prSet>
      <dgm:spPr/>
    </dgm:pt>
    <dgm:pt modelId="{34E2D899-701B-4310-975A-B0974DB8BB58}" type="pres">
      <dgm:prSet presAssocID="{0DD470BA-4420-46E2-960F-601E8B490C79}" presName="sp" presStyleCnt="0"/>
      <dgm:spPr/>
    </dgm:pt>
    <dgm:pt modelId="{B28DDF64-A351-42C0-ACC9-7E2EA1CEF162}" type="pres">
      <dgm:prSet presAssocID="{DD63DD93-E517-4B88-9803-2B146F11B431}" presName="linNode" presStyleCnt="0"/>
      <dgm:spPr/>
    </dgm:pt>
    <dgm:pt modelId="{0C399F69-78AD-41CA-BDFF-9CF3F6DB30A0}" type="pres">
      <dgm:prSet presAssocID="{DD63DD93-E517-4B88-9803-2B146F11B431}" presName="parentText" presStyleLbl="node1" presStyleIdx="5" presStyleCnt="7">
        <dgm:presLayoutVars>
          <dgm:chMax val="1"/>
          <dgm:bulletEnabled val="1"/>
        </dgm:presLayoutVars>
      </dgm:prSet>
      <dgm:spPr/>
    </dgm:pt>
    <dgm:pt modelId="{22775136-5E96-4FA5-9621-DA9CC82A5389}" type="pres">
      <dgm:prSet presAssocID="{DD63DD93-E517-4B88-9803-2B146F11B431}" presName="descendantText" presStyleLbl="alignAccFollowNode1" presStyleIdx="5" presStyleCnt="7" custScaleX="21926">
        <dgm:presLayoutVars>
          <dgm:bulletEnabled val="1"/>
        </dgm:presLayoutVars>
      </dgm:prSet>
      <dgm:spPr/>
    </dgm:pt>
    <dgm:pt modelId="{0845ED57-A474-4B05-8379-86E3078A3D87}" type="pres">
      <dgm:prSet presAssocID="{B29E2855-09F7-48B9-95C7-3E3B0E850182}" presName="sp" presStyleCnt="0"/>
      <dgm:spPr/>
    </dgm:pt>
    <dgm:pt modelId="{DA1AA6D3-371C-46DD-8801-84CAA4CD5A70}" type="pres">
      <dgm:prSet presAssocID="{9F9410BE-9C34-41CC-8C3F-4DD8BD76B0C4}" presName="linNode" presStyleCnt="0"/>
      <dgm:spPr/>
    </dgm:pt>
    <dgm:pt modelId="{4D315E25-B676-4C91-8699-F0C9F0A97F26}" type="pres">
      <dgm:prSet presAssocID="{9F9410BE-9C34-41CC-8C3F-4DD8BD76B0C4}" presName="parentText" presStyleLbl="node1" presStyleIdx="6" presStyleCnt="7">
        <dgm:presLayoutVars>
          <dgm:chMax val="1"/>
          <dgm:bulletEnabled val="1"/>
        </dgm:presLayoutVars>
      </dgm:prSet>
      <dgm:spPr/>
    </dgm:pt>
    <dgm:pt modelId="{3128F06E-3953-4A7B-824C-3888E9F9498E}" type="pres">
      <dgm:prSet presAssocID="{9F9410BE-9C34-41CC-8C3F-4DD8BD76B0C4}" presName="descendantText" presStyleLbl="alignAccFollowNode1" presStyleIdx="6" presStyleCnt="7" custScaleX="21926">
        <dgm:presLayoutVars>
          <dgm:bulletEnabled val="1"/>
        </dgm:presLayoutVars>
      </dgm:prSet>
      <dgm:spPr/>
    </dgm:pt>
  </dgm:ptLst>
  <dgm:cxnLst>
    <dgm:cxn modelId="{133EEEDB-71F2-45F5-AD0D-8A757F394583}" srcId="{D31567FC-8FD4-4C4B-8658-3EE8513DD01B}" destId="{F74A5289-A8F3-4B46-815F-DA708167FC70}" srcOrd="0" destOrd="0" parTransId="{8A4FFBFB-B21C-4D91-B003-99076ED04CFB}" sibTransId="{2440FA34-CF9C-446F-9146-B89D713CAA84}"/>
    <dgm:cxn modelId="{5FD46F2B-5EDD-4A9B-B7B2-E20B44E69A8E}" srcId="{9F9410BE-9C34-41CC-8C3F-4DD8BD76B0C4}" destId="{FE54564B-9C97-4F2F-A8F6-17BACFAA570B}" srcOrd="0" destOrd="0" parTransId="{1D4DBA06-1F6A-4297-8686-EBA3E53F5752}" sibTransId="{DF208C82-60D1-430F-8430-6485F7DDBD89}"/>
    <dgm:cxn modelId="{C3FD67BE-D295-41B2-BE33-2D5403E058C8}" type="presOf" srcId="{FE54564B-9C97-4F2F-A8F6-17BACFAA570B}" destId="{3128F06E-3953-4A7B-824C-3888E9F9498E}" srcOrd="0" destOrd="0" presId="urn:microsoft.com/office/officeart/2005/8/layout/vList5"/>
    <dgm:cxn modelId="{3ABD34DC-F9E5-40AC-8DC7-5DCFEA999335}" type="presOf" srcId="{5E2CFAA3-1402-4AA8-A05D-2AC2952A95DF}" destId="{D1B2C294-BBC4-45B1-9175-4355E64AF3C6}" srcOrd="0" destOrd="0" presId="urn:microsoft.com/office/officeart/2005/8/layout/vList5"/>
    <dgm:cxn modelId="{086DE869-5E38-4DCE-B128-52D93E8CEC9F}" type="presOf" srcId="{D31567FC-8FD4-4C4B-8658-3EE8513DD01B}" destId="{A05F9A84-A492-4ABB-9B56-D6B8D8A23818}" srcOrd="0" destOrd="0" presId="urn:microsoft.com/office/officeart/2005/8/layout/vList5"/>
    <dgm:cxn modelId="{69E31BA5-3E3C-4E0D-A520-E7B557819AB0}" type="presOf" srcId="{DD63DD93-E517-4B88-9803-2B146F11B431}" destId="{0C399F69-78AD-41CA-BDFF-9CF3F6DB30A0}" srcOrd="0" destOrd="0" presId="urn:microsoft.com/office/officeart/2005/8/layout/vList5"/>
    <dgm:cxn modelId="{B9602FA4-F88F-4E6D-BEE2-871C985ACA11}" type="presOf" srcId="{FF189431-E308-4BA8-96D2-04671D83CF2F}" destId="{54A2EAE0-7736-4865-B073-EECB7DB94592}" srcOrd="0" destOrd="0" presId="urn:microsoft.com/office/officeart/2005/8/layout/vList5"/>
    <dgm:cxn modelId="{AB4B44C5-75DE-47FE-B473-3A84D2AAF904}" type="presOf" srcId="{9F9410BE-9C34-41CC-8C3F-4DD8BD76B0C4}" destId="{4D315E25-B676-4C91-8699-F0C9F0A97F26}" srcOrd="0" destOrd="0" presId="urn:microsoft.com/office/officeart/2005/8/layout/vList5"/>
    <dgm:cxn modelId="{0FE71881-80AC-4CAC-8C44-6000FD2434A8}" srcId="{62B654FB-E407-4D47-9830-9EBF40CE5D89}" destId="{9E62A420-C339-4B49-98F9-DF1FC86FD1DB}" srcOrd="0" destOrd="0" parTransId="{8590F4B8-84DB-432D-9556-B9B016EFFE54}" sibTransId="{03AD27E9-C489-426A-97CB-AE421DD5D495}"/>
    <dgm:cxn modelId="{935F35F1-0169-41A7-8807-A70951E13850}" srcId="{AC0D51A3-806D-4FE9-B92A-59FDD5D5DA1F}" destId="{9F9410BE-9C34-41CC-8C3F-4DD8BD76B0C4}" srcOrd="6" destOrd="0" parTransId="{D80B87FD-85B5-4EBD-BD12-414B39DF81C1}" sibTransId="{D421E018-1DDA-4C77-84F5-B593132B0434}"/>
    <dgm:cxn modelId="{132802BF-95D0-4727-8A0F-297B5831CC3D}" srcId="{E1AF6B35-CAF1-4998-9F49-7687F4A55DB9}" destId="{9023E4E7-3E67-4B0F-9D33-DB5EA911B45C}" srcOrd="0" destOrd="0" parTransId="{FDDEE966-17E4-4678-960A-5463C5AAB6B9}" sibTransId="{8679FC1C-F011-4174-85A4-EA2B49FD4079}"/>
    <dgm:cxn modelId="{989FDFDF-7BCB-4802-8CA1-80D8F028DAD6}" srcId="{AC0D51A3-806D-4FE9-B92A-59FDD5D5DA1F}" destId="{62B654FB-E407-4D47-9830-9EBF40CE5D89}" srcOrd="4" destOrd="0" parTransId="{C7856CC6-BCED-44D8-9280-71461C656B14}" sibTransId="{0DD470BA-4420-46E2-960F-601E8B490C79}"/>
    <dgm:cxn modelId="{3764293D-A1EF-4CE0-BE9C-118DFA7CD26A}" type="presOf" srcId="{97DC0BCA-4581-47CF-86F2-2CC9DDFAC4C8}" destId="{25A2765F-05FD-4704-B9D8-1F64163157D7}" srcOrd="0" destOrd="0" presId="urn:microsoft.com/office/officeart/2005/8/layout/vList5"/>
    <dgm:cxn modelId="{8A2F73EF-24C4-4D4E-AEC0-46A5ADCB98FB}" srcId="{AC0D51A3-806D-4FE9-B92A-59FDD5D5DA1F}" destId="{FF189431-E308-4BA8-96D2-04671D83CF2F}" srcOrd="2" destOrd="0" parTransId="{1CE61F98-187B-4429-B179-3E4F136BA357}" sibTransId="{0AE17241-D599-43DA-9B79-EBEF1CE9456D}"/>
    <dgm:cxn modelId="{BE9BFC99-BC86-4122-B227-267071ECC3D9}" srcId="{AC0D51A3-806D-4FE9-B92A-59FDD5D5DA1F}" destId="{D31567FC-8FD4-4C4B-8658-3EE8513DD01B}" srcOrd="0" destOrd="0" parTransId="{67DE073A-BA5E-4827-8FDC-5FB69C1C73E6}" sibTransId="{9B0A2411-1FAE-4379-9813-63F53F3F94E1}"/>
    <dgm:cxn modelId="{62B2A08F-DB4F-4F18-AC80-4E38E11C15B7}" srcId="{DD63DD93-E517-4B88-9803-2B146F11B431}" destId="{F11BBE4C-4E96-4CDD-B342-AB183D3F7F02}" srcOrd="0" destOrd="0" parTransId="{E10D1342-04B1-4080-BCA8-6F7632DE71A9}" sibTransId="{9FE105DF-CCF9-40F5-A40E-F9678105A421}"/>
    <dgm:cxn modelId="{362A2637-953E-47B6-9792-DD7E1AE69D0E}" type="presOf" srcId="{9E62A420-C339-4B49-98F9-DF1FC86FD1DB}" destId="{D3867238-413F-4AB5-8F99-17A78BE72CF5}" srcOrd="0" destOrd="0" presId="urn:microsoft.com/office/officeart/2005/8/layout/vList5"/>
    <dgm:cxn modelId="{B913A6E2-F9DE-4C1C-9C4D-D2EC799AFCBE}" type="presOf" srcId="{AC0D51A3-806D-4FE9-B92A-59FDD5D5DA1F}" destId="{19155AFD-C431-4D11-AC20-53C6F33CDCA5}" srcOrd="0" destOrd="0" presId="urn:microsoft.com/office/officeart/2005/8/layout/vList5"/>
    <dgm:cxn modelId="{ACC160D5-3AC4-440E-8E32-7EE00A522939}" type="presOf" srcId="{9023E4E7-3E67-4B0F-9D33-DB5EA911B45C}" destId="{6B42BF40-9A59-4060-9B05-C691F7AE9A5F}" srcOrd="0" destOrd="0" presId="urn:microsoft.com/office/officeart/2005/8/layout/vList5"/>
    <dgm:cxn modelId="{2BDC3E61-F363-4AA2-8E70-D3C7D9D0C642}" type="presOf" srcId="{F11BBE4C-4E96-4CDD-B342-AB183D3F7F02}" destId="{22775136-5E96-4FA5-9621-DA9CC82A5389}" srcOrd="0" destOrd="0" presId="urn:microsoft.com/office/officeart/2005/8/layout/vList5"/>
    <dgm:cxn modelId="{B4DFD447-1736-4AC1-BFCE-1235D4E7986A}" type="presOf" srcId="{C9980B2E-88C3-43CD-A5E9-D115D4B2387B}" destId="{B857BE80-B4D1-47F1-B22D-93A12DE4A7B2}" srcOrd="0" destOrd="0" presId="urn:microsoft.com/office/officeart/2005/8/layout/vList5"/>
    <dgm:cxn modelId="{361D9C46-65B1-49CE-96E8-1B64CBA2D343}" srcId="{97DC0BCA-4581-47CF-86F2-2CC9DDFAC4C8}" destId="{C9980B2E-88C3-43CD-A5E9-D115D4B2387B}" srcOrd="0" destOrd="0" parTransId="{7C34BFCE-796F-4B82-AD20-885EB523601D}" sibTransId="{47EA6E77-E3D0-425E-B4B1-6390B27D83DB}"/>
    <dgm:cxn modelId="{C637C13B-15EA-4BEB-B1DC-232EAA3AE01C}" srcId="{AC0D51A3-806D-4FE9-B92A-59FDD5D5DA1F}" destId="{DD63DD93-E517-4B88-9803-2B146F11B431}" srcOrd="5" destOrd="0" parTransId="{5980394B-AEC0-405E-A747-E7B57024788F}" sibTransId="{B29E2855-09F7-48B9-95C7-3E3B0E850182}"/>
    <dgm:cxn modelId="{9EEC39DD-A700-433F-8062-61777A080FBD}" srcId="{AC0D51A3-806D-4FE9-B92A-59FDD5D5DA1F}" destId="{97DC0BCA-4581-47CF-86F2-2CC9DDFAC4C8}" srcOrd="1" destOrd="0" parTransId="{68C067DF-84BE-4FF1-A9CA-4CEB35F0F796}" sibTransId="{BB312ED5-3542-4F88-996A-5C48046322DC}"/>
    <dgm:cxn modelId="{244BF1FC-D06C-4681-A3FB-9123EDCDCC40}" type="presOf" srcId="{62B654FB-E407-4D47-9830-9EBF40CE5D89}" destId="{00CFBF3F-7BAE-42A4-9A54-009A133A9115}" srcOrd="0" destOrd="0" presId="urn:microsoft.com/office/officeart/2005/8/layout/vList5"/>
    <dgm:cxn modelId="{BEA5BEB7-53DB-4722-A42F-92BCE1E888BB}" srcId="{AC0D51A3-806D-4FE9-B92A-59FDD5D5DA1F}" destId="{E1AF6B35-CAF1-4998-9F49-7687F4A55DB9}" srcOrd="3" destOrd="0" parTransId="{471E4FC8-7E6A-4FAB-AF8B-D1CDD33E6B8A}" sibTransId="{3CA90793-B3A0-491D-B9A8-F913BD93EA30}"/>
    <dgm:cxn modelId="{DF8AD0CE-B7A8-473C-9F99-B398B4B6749A}" type="presOf" srcId="{F74A5289-A8F3-4B46-815F-DA708167FC70}" destId="{A34BD1C5-3FDA-4BD9-AFC6-B07733945CB9}" srcOrd="0" destOrd="0" presId="urn:microsoft.com/office/officeart/2005/8/layout/vList5"/>
    <dgm:cxn modelId="{11443BA5-851A-4DC3-A78D-6EF08513F4CB}" srcId="{FF189431-E308-4BA8-96D2-04671D83CF2F}" destId="{5E2CFAA3-1402-4AA8-A05D-2AC2952A95DF}" srcOrd="0" destOrd="0" parTransId="{F2D690AC-983B-4167-8C39-58953156BED7}" sibTransId="{C2B905AB-97D0-403B-A9B0-6F9AEC73B342}"/>
    <dgm:cxn modelId="{AF51D106-99B7-49CD-871E-4BB0242185F8}" type="presOf" srcId="{E1AF6B35-CAF1-4998-9F49-7687F4A55DB9}" destId="{4F915AFD-9293-49FA-8E3E-ACB4F630E9BF}" srcOrd="0" destOrd="0" presId="urn:microsoft.com/office/officeart/2005/8/layout/vList5"/>
    <dgm:cxn modelId="{7E457ECC-324F-457A-A1C1-60F73C21DD2F}" type="presParOf" srcId="{19155AFD-C431-4D11-AC20-53C6F33CDCA5}" destId="{B6008788-3518-4D9B-8BB1-ADF0DF97D67D}" srcOrd="0" destOrd="0" presId="urn:microsoft.com/office/officeart/2005/8/layout/vList5"/>
    <dgm:cxn modelId="{630CE68D-52B8-44A0-8A94-E32A33C1B31F}" type="presParOf" srcId="{B6008788-3518-4D9B-8BB1-ADF0DF97D67D}" destId="{A05F9A84-A492-4ABB-9B56-D6B8D8A23818}" srcOrd="0" destOrd="0" presId="urn:microsoft.com/office/officeart/2005/8/layout/vList5"/>
    <dgm:cxn modelId="{B5968D54-CF14-4D15-91D2-4053E4BCA126}" type="presParOf" srcId="{B6008788-3518-4D9B-8BB1-ADF0DF97D67D}" destId="{A34BD1C5-3FDA-4BD9-AFC6-B07733945CB9}" srcOrd="1" destOrd="0" presId="urn:microsoft.com/office/officeart/2005/8/layout/vList5"/>
    <dgm:cxn modelId="{D1504D7E-46CA-4B5F-B48F-FD775B3DB62E}" type="presParOf" srcId="{19155AFD-C431-4D11-AC20-53C6F33CDCA5}" destId="{8C655831-001C-45E6-A86A-CAC0114E70E1}" srcOrd="1" destOrd="0" presId="urn:microsoft.com/office/officeart/2005/8/layout/vList5"/>
    <dgm:cxn modelId="{4033F216-38AB-4955-932C-1133FA97B9A2}" type="presParOf" srcId="{19155AFD-C431-4D11-AC20-53C6F33CDCA5}" destId="{56B446D2-0310-4CC6-8646-DDDA731FAD6C}" srcOrd="2" destOrd="0" presId="urn:microsoft.com/office/officeart/2005/8/layout/vList5"/>
    <dgm:cxn modelId="{95936483-C9F9-446E-A141-5E34783A7B87}" type="presParOf" srcId="{56B446D2-0310-4CC6-8646-DDDA731FAD6C}" destId="{25A2765F-05FD-4704-B9D8-1F64163157D7}" srcOrd="0" destOrd="0" presId="urn:microsoft.com/office/officeart/2005/8/layout/vList5"/>
    <dgm:cxn modelId="{D20F8D45-3642-446A-ADFA-BB629D7A6284}" type="presParOf" srcId="{56B446D2-0310-4CC6-8646-DDDA731FAD6C}" destId="{B857BE80-B4D1-47F1-B22D-93A12DE4A7B2}" srcOrd="1" destOrd="0" presId="urn:microsoft.com/office/officeart/2005/8/layout/vList5"/>
    <dgm:cxn modelId="{33AD9C40-99B9-4FDC-B126-F4DEAE790473}" type="presParOf" srcId="{19155AFD-C431-4D11-AC20-53C6F33CDCA5}" destId="{F9A417B0-2F64-4E27-A033-7D42C23DEA19}" srcOrd="3" destOrd="0" presId="urn:microsoft.com/office/officeart/2005/8/layout/vList5"/>
    <dgm:cxn modelId="{24D025EC-CB84-405C-B355-D958C5B3B327}" type="presParOf" srcId="{19155AFD-C431-4D11-AC20-53C6F33CDCA5}" destId="{40BF4D51-8677-4D65-94A0-F39C7E412957}" srcOrd="4" destOrd="0" presId="urn:microsoft.com/office/officeart/2005/8/layout/vList5"/>
    <dgm:cxn modelId="{C509A5A8-721A-4BD0-856D-A1BAFF90A29B}" type="presParOf" srcId="{40BF4D51-8677-4D65-94A0-F39C7E412957}" destId="{54A2EAE0-7736-4865-B073-EECB7DB94592}" srcOrd="0" destOrd="0" presId="urn:microsoft.com/office/officeart/2005/8/layout/vList5"/>
    <dgm:cxn modelId="{CB389DBB-9D0C-46F2-B100-8BF2C3AE4074}" type="presParOf" srcId="{40BF4D51-8677-4D65-94A0-F39C7E412957}" destId="{D1B2C294-BBC4-45B1-9175-4355E64AF3C6}" srcOrd="1" destOrd="0" presId="urn:microsoft.com/office/officeart/2005/8/layout/vList5"/>
    <dgm:cxn modelId="{E91E15CC-F1E4-46AA-820E-79DA51ECA120}" type="presParOf" srcId="{19155AFD-C431-4D11-AC20-53C6F33CDCA5}" destId="{65FDF0B9-79F5-412E-9565-0040B4F7E89F}" srcOrd="5" destOrd="0" presId="urn:microsoft.com/office/officeart/2005/8/layout/vList5"/>
    <dgm:cxn modelId="{ED333F1E-939F-4ECB-A819-B5606AA0FBA7}" type="presParOf" srcId="{19155AFD-C431-4D11-AC20-53C6F33CDCA5}" destId="{135AE1C8-C8B6-4637-A191-7AB3AFFA0CA7}" srcOrd="6" destOrd="0" presId="urn:microsoft.com/office/officeart/2005/8/layout/vList5"/>
    <dgm:cxn modelId="{48C04915-0B77-4D30-939A-ED065DEF609F}" type="presParOf" srcId="{135AE1C8-C8B6-4637-A191-7AB3AFFA0CA7}" destId="{4F915AFD-9293-49FA-8E3E-ACB4F630E9BF}" srcOrd="0" destOrd="0" presId="urn:microsoft.com/office/officeart/2005/8/layout/vList5"/>
    <dgm:cxn modelId="{25F7D632-C196-49CB-A2FC-EDB76094C8E5}" type="presParOf" srcId="{135AE1C8-C8B6-4637-A191-7AB3AFFA0CA7}" destId="{6B42BF40-9A59-4060-9B05-C691F7AE9A5F}" srcOrd="1" destOrd="0" presId="urn:microsoft.com/office/officeart/2005/8/layout/vList5"/>
    <dgm:cxn modelId="{E5D9A968-80AF-4F3D-B9CD-E982724CE92F}" type="presParOf" srcId="{19155AFD-C431-4D11-AC20-53C6F33CDCA5}" destId="{1C90A789-38E2-44A8-9D15-BFEBB8A75621}" srcOrd="7" destOrd="0" presId="urn:microsoft.com/office/officeart/2005/8/layout/vList5"/>
    <dgm:cxn modelId="{F1BDE55C-571F-4FFF-B23F-75F754823F60}" type="presParOf" srcId="{19155AFD-C431-4D11-AC20-53C6F33CDCA5}" destId="{179B73E7-6517-4A1A-A3CD-8BEEFB6709E2}" srcOrd="8" destOrd="0" presId="urn:microsoft.com/office/officeart/2005/8/layout/vList5"/>
    <dgm:cxn modelId="{B38EA67D-F8AE-4BBC-A401-DCA605404C92}" type="presParOf" srcId="{179B73E7-6517-4A1A-A3CD-8BEEFB6709E2}" destId="{00CFBF3F-7BAE-42A4-9A54-009A133A9115}" srcOrd="0" destOrd="0" presId="urn:microsoft.com/office/officeart/2005/8/layout/vList5"/>
    <dgm:cxn modelId="{35A1B972-CD6B-4C89-935B-A5FEEC71BC2D}" type="presParOf" srcId="{179B73E7-6517-4A1A-A3CD-8BEEFB6709E2}" destId="{D3867238-413F-4AB5-8F99-17A78BE72CF5}" srcOrd="1" destOrd="0" presId="urn:microsoft.com/office/officeart/2005/8/layout/vList5"/>
    <dgm:cxn modelId="{FDB02DF7-692A-47D5-8569-1A594697D364}" type="presParOf" srcId="{19155AFD-C431-4D11-AC20-53C6F33CDCA5}" destId="{34E2D899-701B-4310-975A-B0974DB8BB58}" srcOrd="9" destOrd="0" presId="urn:microsoft.com/office/officeart/2005/8/layout/vList5"/>
    <dgm:cxn modelId="{F8AE5050-9E87-4556-9C78-3D1F4930DD10}" type="presParOf" srcId="{19155AFD-C431-4D11-AC20-53C6F33CDCA5}" destId="{B28DDF64-A351-42C0-ACC9-7E2EA1CEF162}" srcOrd="10" destOrd="0" presId="urn:microsoft.com/office/officeart/2005/8/layout/vList5"/>
    <dgm:cxn modelId="{63552C21-D57E-4D05-91F5-EC3BB15236E1}" type="presParOf" srcId="{B28DDF64-A351-42C0-ACC9-7E2EA1CEF162}" destId="{0C399F69-78AD-41CA-BDFF-9CF3F6DB30A0}" srcOrd="0" destOrd="0" presId="urn:microsoft.com/office/officeart/2005/8/layout/vList5"/>
    <dgm:cxn modelId="{3AF93A20-F2CF-428D-AFAC-CA049E2276A0}" type="presParOf" srcId="{B28DDF64-A351-42C0-ACC9-7E2EA1CEF162}" destId="{22775136-5E96-4FA5-9621-DA9CC82A5389}" srcOrd="1" destOrd="0" presId="urn:microsoft.com/office/officeart/2005/8/layout/vList5"/>
    <dgm:cxn modelId="{1795C4EE-7321-4E35-BA24-2CB39EC1472C}" type="presParOf" srcId="{19155AFD-C431-4D11-AC20-53C6F33CDCA5}" destId="{0845ED57-A474-4B05-8379-86E3078A3D87}" srcOrd="11" destOrd="0" presId="urn:microsoft.com/office/officeart/2005/8/layout/vList5"/>
    <dgm:cxn modelId="{B6900F13-B82E-4E9E-A727-C93E4AC5D795}" type="presParOf" srcId="{19155AFD-C431-4D11-AC20-53C6F33CDCA5}" destId="{DA1AA6D3-371C-46DD-8801-84CAA4CD5A70}" srcOrd="12" destOrd="0" presId="urn:microsoft.com/office/officeart/2005/8/layout/vList5"/>
    <dgm:cxn modelId="{961ECBD5-41FF-4B90-A21E-BA9624438B44}" type="presParOf" srcId="{DA1AA6D3-371C-46DD-8801-84CAA4CD5A70}" destId="{4D315E25-B676-4C91-8699-F0C9F0A97F26}" srcOrd="0" destOrd="0" presId="urn:microsoft.com/office/officeart/2005/8/layout/vList5"/>
    <dgm:cxn modelId="{37751069-97CA-4F26-96B3-D800A55D0184}" type="presParOf" srcId="{DA1AA6D3-371C-46DD-8801-84CAA4CD5A70}" destId="{3128F06E-3953-4A7B-824C-3888E9F9498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1EDA7EC-4F19-4934-B5DC-A51B09FE9479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</dgm:pt>
    <dgm:pt modelId="{C9969B74-6038-4BB9-A106-287531A4F13D}">
      <dgm:prSet phldrT="[Текст]"/>
      <dgm:spPr/>
      <dgm:t>
        <a:bodyPr/>
        <a:lstStyle/>
        <a:p>
          <a:pPr algn="l"/>
          <a:r>
            <a:rPr lang="ru-RU" dirty="0" smtClean="0"/>
            <a:t>При заказе дома или бани до 1 мая -  установка пластиковых окон В ПОДАРОК!</a:t>
          </a:r>
          <a:endParaRPr lang="ru-RU"/>
        </a:p>
      </dgm:t>
    </dgm:pt>
    <dgm:pt modelId="{3226CC92-7825-4AE3-B80A-1FE306F46C2B}" type="parTrans" cxnId="{64C833DB-555E-4CA5-890C-AF47C03E9F66}">
      <dgm:prSet/>
      <dgm:spPr/>
    </dgm:pt>
    <dgm:pt modelId="{872E356D-23ED-436A-841F-DA8E290917C1}" type="sibTrans" cxnId="{64C833DB-555E-4CA5-890C-AF47C03E9F66}">
      <dgm:prSet/>
      <dgm:spPr/>
    </dgm:pt>
    <dgm:pt modelId="{CA9D8B15-2CBD-42AA-B4CE-C92F881D5D59}">
      <dgm:prSet phldrT="[Текст]"/>
      <dgm:spPr/>
      <dgm:t>
        <a:bodyPr/>
        <a:lstStyle/>
        <a:p>
          <a:pPr algn="l"/>
          <a:r>
            <a:rPr lang="ru-RU" dirty="0" smtClean="0"/>
            <a:t>При заказе теплового контура до 1 мая - установка водосточной системы В ПОДАРОК!</a:t>
          </a:r>
          <a:endParaRPr lang="ru-RU"/>
        </a:p>
      </dgm:t>
    </dgm:pt>
    <dgm:pt modelId="{DB5BE7AC-C510-4150-AA54-F2389E34B6F3}" type="parTrans" cxnId="{7AB2A638-7F1A-46D0-B32F-72DAF6C0F7CF}">
      <dgm:prSet/>
      <dgm:spPr/>
    </dgm:pt>
    <dgm:pt modelId="{B26DCD3E-C42A-4DA9-82D0-82D8DD29754C}" type="sibTrans" cxnId="{7AB2A638-7F1A-46D0-B32F-72DAF6C0F7CF}">
      <dgm:prSet/>
      <dgm:spPr/>
    </dgm:pt>
    <dgm:pt modelId="{D918ABC1-B43D-4513-9D85-0E6A79EC2DE1}">
      <dgm:prSet phldrT="[Текст]"/>
      <dgm:spPr/>
      <dgm:t>
        <a:bodyPr/>
        <a:lstStyle/>
        <a:p>
          <a:pPr algn="l"/>
          <a:r>
            <a:rPr lang="ru-RU" dirty="0" smtClean="0"/>
            <a:t>При заказе дома или бани площадью от 200м2 до 1 мая - обработка защитным составом в 2 слоя В ПОДАРОК!</a:t>
          </a:r>
          <a:endParaRPr lang="ru-RU"/>
        </a:p>
      </dgm:t>
    </dgm:pt>
    <dgm:pt modelId="{A4DDBA27-8340-4563-86F6-582E81A3A0CF}" type="parTrans" cxnId="{DCA02280-4A7F-45BC-8572-04A854230ADB}">
      <dgm:prSet/>
      <dgm:spPr/>
    </dgm:pt>
    <dgm:pt modelId="{2736FA3C-4159-4DA0-A350-437FFC355A5F}" type="sibTrans" cxnId="{DCA02280-4A7F-45BC-8572-04A854230ADB}">
      <dgm:prSet/>
      <dgm:spPr/>
    </dgm:pt>
    <dgm:pt modelId="{77698FF7-6627-4975-AA5C-0879092466B5}" type="pres">
      <dgm:prSet presAssocID="{11EDA7EC-4F19-4934-B5DC-A51B09FE9479}" presName="linearFlow" presStyleCnt="0">
        <dgm:presLayoutVars>
          <dgm:dir/>
          <dgm:resizeHandles val="exact"/>
        </dgm:presLayoutVars>
      </dgm:prSet>
      <dgm:spPr/>
    </dgm:pt>
    <dgm:pt modelId="{0E00AEE4-A5AF-4146-8CE3-FDD52B799A5B}" type="pres">
      <dgm:prSet presAssocID="{C9969B74-6038-4BB9-A106-287531A4F13D}" presName="composite" presStyleCnt="0"/>
      <dgm:spPr/>
    </dgm:pt>
    <dgm:pt modelId="{75ACF850-11E0-4BF7-82BA-5B5B7DBD06C4}" type="pres">
      <dgm:prSet presAssocID="{C9969B74-6038-4BB9-A106-287531A4F13D}" presName="imgShp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99D8E774-D3FF-4774-B20D-07B77DA900D5}" type="pres">
      <dgm:prSet presAssocID="{C9969B74-6038-4BB9-A106-287531A4F13D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737191-FD8D-4840-8FBA-341EBC12C703}" type="pres">
      <dgm:prSet presAssocID="{872E356D-23ED-436A-841F-DA8E290917C1}" presName="spacing" presStyleCnt="0"/>
      <dgm:spPr/>
    </dgm:pt>
    <dgm:pt modelId="{DC89586F-B362-4C05-8931-9796F058967D}" type="pres">
      <dgm:prSet presAssocID="{CA9D8B15-2CBD-42AA-B4CE-C92F881D5D59}" presName="composite" presStyleCnt="0"/>
      <dgm:spPr/>
    </dgm:pt>
    <dgm:pt modelId="{CE1B2AF1-5EB1-43B5-9C7D-D24BAD7DAB6D}" type="pres">
      <dgm:prSet presAssocID="{CA9D8B15-2CBD-42AA-B4CE-C92F881D5D59}" presName="imgShp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8B90463E-DB99-4BB7-A51A-F1C0A847E16E}" type="pres">
      <dgm:prSet presAssocID="{CA9D8B15-2CBD-42AA-B4CE-C92F881D5D59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EF6CAA-35EF-482B-B330-5484D4060483}" type="pres">
      <dgm:prSet presAssocID="{B26DCD3E-C42A-4DA9-82D0-82D8DD29754C}" presName="spacing" presStyleCnt="0"/>
      <dgm:spPr/>
    </dgm:pt>
    <dgm:pt modelId="{D6DF3796-C093-410E-937D-453DB8A12B3B}" type="pres">
      <dgm:prSet presAssocID="{D918ABC1-B43D-4513-9D85-0E6A79EC2DE1}" presName="composite" presStyleCnt="0"/>
      <dgm:spPr/>
    </dgm:pt>
    <dgm:pt modelId="{C66E7E48-4AE4-44AF-A1C0-432110D950F7}" type="pres">
      <dgm:prSet presAssocID="{D918ABC1-B43D-4513-9D85-0E6A79EC2DE1}" presName="imgShp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977909AC-B7B0-4F8A-966E-BBF6BC586E31}" type="pres">
      <dgm:prSet presAssocID="{D918ABC1-B43D-4513-9D85-0E6A79EC2DE1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E211C85-9BC8-4844-992B-BEBEC90A3965}" type="presOf" srcId="{D918ABC1-B43D-4513-9D85-0E6A79EC2DE1}" destId="{977909AC-B7B0-4F8A-966E-BBF6BC586E31}" srcOrd="0" destOrd="0" presId="urn:microsoft.com/office/officeart/2005/8/layout/vList3"/>
    <dgm:cxn modelId="{3C76B786-CDD9-498D-8547-A5B7574CC560}" type="presOf" srcId="{CA9D8B15-2CBD-42AA-B4CE-C92F881D5D59}" destId="{8B90463E-DB99-4BB7-A51A-F1C0A847E16E}" srcOrd="0" destOrd="0" presId="urn:microsoft.com/office/officeart/2005/8/layout/vList3"/>
    <dgm:cxn modelId="{3FC30CCE-AD1F-45A3-A55F-B647EF601E1B}" type="presOf" srcId="{C9969B74-6038-4BB9-A106-287531A4F13D}" destId="{99D8E774-D3FF-4774-B20D-07B77DA900D5}" srcOrd="0" destOrd="0" presId="urn:microsoft.com/office/officeart/2005/8/layout/vList3"/>
    <dgm:cxn modelId="{64C833DB-555E-4CA5-890C-AF47C03E9F66}" srcId="{11EDA7EC-4F19-4934-B5DC-A51B09FE9479}" destId="{C9969B74-6038-4BB9-A106-287531A4F13D}" srcOrd="0" destOrd="0" parTransId="{3226CC92-7825-4AE3-B80A-1FE306F46C2B}" sibTransId="{872E356D-23ED-436A-841F-DA8E290917C1}"/>
    <dgm:cxn modelId="{DCA02280-4A7F-45BC-8572-04A854230ADB}" srcId="{11EDA7EC-4F19-4934-B5DC-A51B09FE9479}" destId="{D918ABC1-B43D-4513-9D85-0E6A79EC2DE1}" srcOrd="2" destOrd="0" parTransId="{A4DDBA27-8340-4563-86F6-582E81A3A0CF}" sibTransId="{2736FA3C-4159-4DA0-A350-437FFC355A5F}"/>
    <dgm:cxn modelId="{19E9AD57-AB49-45EB-8F95-8585703A7B18}" type="presOf" srcId="{11EDA7EC-4F19-4934-B5DC-A51B09FE9479}" destId="{77698FF7-6627-4975-AA5C-0879092466B5}" srcOrd="0" destOrd="0" presId="urn:microsoft.com/office/officeart/2005/8/layout/vList3"/>
    <dgm:cxn modelId="{7AB2A638-7F1A-46D0-B32F-72DAF6C0F7CF}" srcId="{11EDA7EC-4F19-4934-B5DC-A51B09FE9479}" destId="{CA9D8B15-2CBD-42AA-B4CE-C92F881D5D59}" srcOrd="1" destOrd="0" parTransId="{DB5BE7AC-C510-4150-AA54-F2389E34B6F3}" sibTransId="{B26DCD3E-C42A-4DA9-82D0-82D8DD29754C}"/>
    <dgm:cxn modelId="{A98D1A7C-E12A-47FA-89AB-819814569617}" type="presParOf" srcId="{77698FF7-6627-4975-AA5C-0879092466B5}" destId="{0E00AEE4-A5AF-4146-8CE3-FDD52B799A5B}" srcOrd="0" destOrd="0" presId="urn:microsoft.com/office/officeart/2005/8/layout/vList3"/>
    <dgm:cxn modelId="{2B2B9DD2-714F-44B1-81D3-22944634964F}" type="presParOf" srcId="{0E00AEE4-A5AF-4146-8CE3-FDD52B799A5B}" destId="{75ACF850-11E0-4BF7-82BA-5B5B7DBD06C4}" srcOrd="0" destOrd="0" presId="urn:microsoft.com/office/officeart/2005/8/layout/vList3"/>
    <dgm:cxn modelId="{6135F729-E5D7-4BDE-840C-CBEEA6310E96}" type="presParOf" srcId="{0E00AEE4-A5AF-4146-8CE3-FDD52B799A5B}" destId="{99D8E774-D3FF-4774-B20D-07B77DA900D5}" srcOrd="1" destOrd="0" presId="urn:microsoft.com/office/officeart/2005/8/layout/vList3"/>
    <dgm:cxn modelId="{A8644401-8174-4666-A54F-48BECF5A3F79}" type="presParOf" srcId="{77698FF7-6627-4975-AA5C-0879092466B5}" destId="{19737191-FD8D-4840-8FBA-341EBC12C703}" srcOrd="1" destOrd="0" presId="urn:microsoft.com/office/officeart/2005/8/layout/vList3"/>
    <dgm:cxn modelId="{D9AF8872-2858-4280-9941-928A4FECD381}" type="presParOf" srcId="{77698FF7-6627-4975-AA5C-0879092466B5}" destId="{DC89586F-B362-4C05-8931-9796F058967D}" srcOrd="2" destOrd="0" presId="urn:microsoft.com/office/officeart/2005/8/layout/vList3"/>
    <dgm:cxn modelId="{CF0ACCDD-B30D-4367-BDFB-280EC8BE92B6}" type="presParOf" srcId="{DC89586F-B362-4C05-8931-9796F058967D}" destId="{CE1B2AF1-5EB1-43B5-9C7D-D24BAD7DAB6D}" srcOrd="0" destOrd="0" presId="urn:microsoft.com/office/officeart/2005/8/layout/vList3"/>
    <dgm:cxn modelId="{D1A4C7E2-321A-4A5F-ACE3-0FA1A39B28A1}" type="presParOf" srcId="{DC89586F-B362-4C05-8931-9796F058967D}" destId="{8B90463E-DB99-4BB7-A51A-F1C0A847E16E}" srcOrd="1" destOrd="0" presId="urn:microsoft.com/office/officeart/2005/8/layout/vList3"/>
    <dgm:cxn modelId="{D3E7B055-DAAE-48D9-8A56-88779EFC9ACA}" type="presParOf" srcId="{77698FF7-6627-4975-AA5C-0879092466B5}" destId="{73EF6CAA-35EF-482B-B330-5484D4060483}" srcOrd="3" destOrd="0" presId="urn:microsoft.com/office/officeart/2005/8/layout/vList3"/>
    <dgm:cxn modelId="{6BB8CEE1-ED10-4C02-BA7A-C3B1A6E28832}" type="presParOf" srcId="{77698FF7-6627-4975-AA5C-0879092466B5}" destId="{D6DF3796-C093-410E-937D-453DB8A12B3B}" srcOrd="4" destOrd="0" presId="urn:microsoft.com/office/officeart/2005/8/layout/vList3"/>
    <dgm:cxn modelId="{4FD72812-73E8-45D4-961C-309A7F6CF151}" type="presParOf" srcId="{D6DF3796-C093-410E-937D-453DB8A12B3B}" destId="{C66E7E48-4AE4-44AF-A1C0-432110D950F7}" srcOrd="0" destOrd="0" presId="urn:microsoft.com/office/officeart/2005/8/layout/vList3"/>
    <dgm:cxn modelId="{564553F9-06A1-4F0F-95AA-33894C64DF02}" type="presParOf" srcId="{D6DF3796-C093-410E-937D-453DB8A12B3B}" destId="{977909AC-B7B0-4F8A-966E-BBF6BC586E31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34BD1C5-3FDA-4BD9-AFC6-B07733945CB9}">
      <dsp:nvSpPr>
        <dsp:cNvPr id="0" name=""/>
        <dsp:cNvSpPr/>
      </dsp:nvSpPr>
      <dsp:spPr>
        <a:xfrm rot="5400000">
          <a:off x="3555417" y="-165501"/>
          <a:ext cx="350668" cy="76988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+15%</a:t>
          </a:r>
        </a:p>
      </dsp:txBody>
      <dsp:txXfrm rot="5400000">
        <a:off x="3555417" y="-165501"/>
        <a:ext cx="350668" cy="769886"/>
      </dsp:txXfrm>
    </dsp:sp>
    <dsp:sp modelId="{A05F9A84-A492-4ABB-9B56-D6B8D8A23818}">
      <dsp:nvSpPr>
        <dsp:cNvPr id="0" name=""/>
        <dsp:cNvSpPr/>
      </dsp:nvSpPr>
      <dsp:spPr>
        <a:xfrm>
          <a:off x="1370704" y="273"/>
          <a:ext cx="1975104" cy="43833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Ленточный фундамент</a:t>
          </a:r>
        </a:p>
      </dsp:txBody>
      <dsp:txXfrm>
        <a:off x="1370704" y="273"/>
        <a:ext cx="1975104" cy="438336"/>
      </dsp:txXfrm>
    </dsp:sp>
    <dsp:sp modelId="{B857BE80-B4D1-47F1-B22D-93A12DE4A7B2}">
      <dsp:nvSpPr>
        <dsp:cNvPr id="0" name=""/>
        <dsp:cNvSpPr/>
      </dsp:nvSpPr>
      <dsp:spPr>
        <a:xfrm rot="5400000">
          <a:off x="3555417" y="294750"/>
          <a:ext cx="350668" cy="76988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+7%</a:t>
          </a:r>
        </a:p>
      </dsp:txBody>
      <dsp:txXfrm rot="5400000">
        <a:off x="3555417" y="294750"/>
        <a:ext cx="350668" cy="769886"/>
      </dsp:txXfrm>
    </dsp:sp>
    <dsp:sp modelId="{25A2765F-05FD-4704-B9D8-1F64163157D7}">
      <dsp:nvSpPr>
        <dsp:cNvPr id="0" name=""/>
        <dsp:cNvSpPr/>
      </dsp:nvSpPr>
      <dsp:spPr>
        <a:xfrm>
          <a:off x="1370704" y="460526"/>
          <a:ext cx="1975104" cy="43833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Установка окон и дверей</a:t>
          </a:r>
        </a:p>
      </dsp:txBody>
      <dsp:txXfrm>
        <a:off x="1370704" y="460526"/>
        <a:ext cx="1975104" cy="438336"/>
      </dsp:txXfrm>
    </dsp:sp>
    <dsp:sp modelId="{D1B2C294-BBC4-45B1-9175-4355E64AF3C6}">
      <dsp:nvSpPr>
        <dsp:cNvPr id="0" name=""/>
        <dsp:cNvSpPr/>
      </dsp:nvSpPr>
      <dsp:spPr>
        <a:xfrm rot="5400000">
          <a:off x="3555417" y="755003"/>
          <a:ext cx="350668" cy="76988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+10%</a:t>
          </a:r>
        </a:p>
      </dsp:txBody>
      <dsp:txXfrm rot="5400000">
        <a:off x="3555417" y="755003"/>
        <a:ext cx="350668" cy="769886"/>
      </dsp:txXfrm>
    </dsp:sp>
    <dsp:sp modelId="{54A2EAE0-7736-4865-B073-EECB7DB94592}">
      <dsp:nvSpPr>
        <dsp:cNvPr id="0" name=""/>
        <dsp:cNvSpPr/>
      </dsp:nvSpPr>
      <dsp:spPr>
        <a:xfrm>
          <a:off x="1370704" y="920779"/>
          <a:ext cx="1975104" cy="43833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Диаметр бревна 28см</a:t>
          </a:r>
        </a:p>
      </dsp:txBody>
      <dsp:txXfrm>
        <a:off x="1370704" y="920779"/>
        <a:ext cx="1975104" cy="438336"/>
      </dsp:txXfrm>
    </dsp:sp>
    <dsp:sp modelId="{6B42BF40-9A59-4060-9B05-C691F7AE9A5F}">
      <dsp:nvSpPr>
        <dsp:cNvPr id="0" name=""/>
        <dsp:cNvSpPr/>
      </dsp:nvSpPr>
      <dsp:spPr>
        <a:xfrm rot="5400000">
          <a:off x="3555417" y="1215256"/>
          <a:ext cx="350668" cy="76988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+5%</a:t>
          </a:r>
        </a:p>
      </dsp:txBody>
      <dsp:txXfrm rot="5400000">
        <a:off x="3555417" y="1215256"/>
        <a:ext cx="350668" cy="769886"/>
      </dsp:txXfrm>
    </dsp:sp>
    <dsp:sp modelId="{4F915AFD-9293-49FA-8E3E-ACB4F630E9BF}">
      <dsp:nvSpPr>
        <dsp:cNvPr id="0" name=""/>
        <dsp:cNvSpPr/>
      </dsp:nvSpPr>
      <dsp:spPr>
        <a:xfrm>
          <a:off x="1370704" y="1381031"/>
          <a:ext cx="1975104" cy="43833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Водосточная система</a:t>
          </a:r>
        </a:p>
      </dsp:txBody>
      <dsp:txXfrm>
        <a:off x="1370704" y="1381031"/>
        <a:ext cx="1975104" cy="438336"/>
      </dsp:txXfrm>
    </dsp:sp>
    <dsp:sp modelId="{D3867238-413F-4AB5-8F99-17A78BE72CF5}">
      <dsp:nvSpPr>
        <dsp:cNvPr id="0" name=""/>
        <dsp:cNvSpPr/>
      </dsp:nvSpPr>
      <dsp:spPr>
        <a:xfrm rot="5400000">
          <a:off x="3555417" y="1675509"/>
          <a:ext cx="350668" cy="76988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+8%</a:t>
          </a:r>
        </a:p>
      </dsp:txBody>
      <dsp:txXfrm rot="5400000">
        <a:off x="3555417" y="1675509"/>
        <a:ext cx="350668" cy="769886"/>
      </dsp:txXfrm>
    </dsp:sp>
    <dsp:sp modelId="{00CFBF3F-7BAE-42A4-9A54-009A133A9115}">
      <dsp:nvSpPr>
        <dsp:cNvPr id="0" name=""/>
        <dsp:cNvSpPr/>
      </dsp:nvSpPr>
      <dsp:spPr>
        <a:xfrm>
          <a:off x="1370704" y="1841284"/>
          <a:ext cx="1975104" cy="43833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Чистовая кровля</a:t>
          </a:r>
        </a:p>
      </dsp:txBody>
      <dsp:txXfrm>
        <a:off x="1370704" y="1841284"/>
        <a:ext cx="1975104" cy="438336"/>
      </dsp:txXfrm>
    </dsp:sp>
    <dsp:sp modelId="{22775136-5E96-4FA5-9621-DA9CC82A5389}">
      <dsp:nvSpPr>
        <dsp:cNvPr id="0" name=""/>
        <dsp:cNvSpPr/>
      </dsp:nvSpPr>
      <dsp:spPr>
        <a:xfrm rot="5400000">
          <a:off x="3555417" y="2135762"/>
          <a:ext cx="350668" cy="76988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+7%</a:t>
          </a:r>
        </a:p>
      </dsp:txBody>
      <dsp:txXfrm rot="5400000">
        <a:off x="3555417" y="2135762"/>
        <a:ext cx="350668" cy="769886"/>
      </dsp:txXfrm>
    </dsp:sp>
    <dsp:sp modelId="{0C399F69-78AD-41CA-BDFF-9CF3F6DB30A0}">
      <dsp:nvSpPr>
        <dsp:cNvPr id="0" name=""/>
        <dsp:cNvSpPr/>
      </dsp:nvSpPr>
      <dsp:spPr>
        <a:xfrm>
          <a:off x="1370704" y="2301537"/>
          <a:ext cx="1975104" cy="43833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Утепление кровли и перекрытий</a:t>
          </a:r>
        </a:p>
      </dsp:txBody>
      <dsp:txXfrm>
        <a:off x="1370704" y="2301537"/>
        <a:ext cx="1975104" cy="438336"/>
      </dsp:txXfrm>
    </dsp:sp>
    <dsp:sp modelId="{3128F06E-3953-4A7B-824C-3888E9F9498E}">
      <dsp:nvSpPr>
        <dsp:cNvPr id="0" name=""/>
        <dsp:cNvSpPr/>
      </dsp:nvSpPr>
      <dsp:spPr>
        <a:xfrm rot="5400000">
          <a:off x="3555417" y="2596015"/>
          <a:ext cx="350668" cy="76988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28575" rIns="57150" bIns="2857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+5%</a:t>
          </a:r>
        </a:p>
      </dsp:txBody>
      <dsp:txXfrm rot="5400000">
        <a:off x="3555417" y="2596015"/>
        <a:ext cx="350668" cy="769886"/>
      </dsp:txXfrm>
    </dsp:sp>
    <dsp:sp modelId="{4D315E25-B676-4C91-8699-F0C9F0A97F26}">
      <dsp:nvSpPr>
        <dsp:cNvPr id="0" name=""/>
        <dsp:cNvSpPr/>
      </dsp:nvSpPr>
      <dsp:spPr>
        <a:xfrm>
          <a:off x="1370704" y="2761790"/>
          <a:ext cx="1975104" cy="43833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Обработка защитными составами</a:t>
          </a:r>
        </a:p>
      </dsp:txBody>
      <dsp:txXfrm>
        <a:off x="1370704" y="2761790"/>
        <a:ext cx="1975104" cy="438336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D8E774-D3FF-4774-B20D-07B77DA900D5}">
      <dsp:nvSpPr>
        <dsp:cNvPr id="0" name=""/>
        <dsp:cNvSpPr/>
      </dsp:nvSpPr>
      <dsp:spPr>
        <a:xfrm rot="10800000">
          <a:off x="1141311" y="685"/>
          <a:ext cx="3648456" cy="88935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2182" tIns="53340" rIns="99568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При заказе дома или бани до 1 мая -  установка пластиковых окон В ПОДАРОК!</a:t>
          </a:r>
          <a:endParaRPr lang="ru-RU" sz="1400" kern="1200"/>
        </a:p>
      </dsp:txBody>
      <dsp:txXfrm rot="10800000">
        <a:off x="1141311" y="685"/>
        <a:ext cx="3648456" cy="889356"/>
      </dsp:txXfrm>
    </dsp:sp>
    <dsp:sp modelId="{75ACF850-11E0-4BF7-82BA-5B5B7DBD06C4}">
      <dsp:nvSpPr>
        <dsp:cNvPr id="0" name=""/>
        <dsp:cNvSpPr/>
      </dsp:nvSpPr>
      <dsp:spPr>
        <a:xfrm>
          <a:off x="696632" y="685"/>
          <a:ext cx="889356" cy="889356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90463E-DB99-4BB7-A51A-F1C0A847E16E}">
      <dsp:nvSpPr>
        <dsp:cNvPr id="0" name=""/>
        <dsp:cNvSpPr/>
      </dsp:nvSpPr>
      <dsp:spPr>
        <a:xfrm rot="10800000">
          <a:off x="1141311" y="1155521"/>
          <a:ext cx="3648456" cy="88935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2182" tIns="53340" rIns="99568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При заказе теплового контура до 1 мая - установка водосточной системы В ПОДАРОК!</a:t>
          </a:r>
          <a:endParaRPr lang="ru-RU" sz="1400" kern="1200"/>
        </a:p>
      </dsp:txBody>
      <dsp:txXfrm rot="10800000">
        <a:off x="1141311" y="1155521"/>
        <a:ext cx="3648456" cy="889356"/>
      </dsp:txXfrm>
    </dsp:sp>
    <dsp:sp modelId="{CE1B2AF1-5EB1-43B5-9C7D-D24BAD7DAB6D}">
      <dsp:nvSpPr>
        <dsp:cNvPr id="0" name=""/>
        <dsp:cNvSpPr/>
      </dsp:nvSpPr>
      <dsp:spPr>
        <a:xfrm>
          <a:off x="696632" y="1155521"/>
          <a:ext cx="889356" cy="889356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7909AC-B7B0-4F8A-966E-BBF6BC586E31}">
      <dsp:nvSpPr>
        <dsp:cNvPr id="0" name=""/>
        <dsp:cNvSpPr/>
      </dsp:nvSpPr>
      <dsp:spPr>
        <a:xfrm rot="10800000">
          <a:off x="1141311" y="2310357"/>
          <a:ext cx="3648456" cy="889356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92182" tIns="53340" rIns="99568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При заказе дома или бани площадью от 200м2 до 1 мая - обработка защитным составом в 2 слоя В ПОДАРОК!</a:t>
          </a:r>
          <a:endParaRPr lang="ru-RU" sz="1400" kern="1200"/>
        </a:p>
      </dsp:txBody>
      <dsp:txXfrm rot="10800000">
        <a:off x="1141311" y="2310357"/>
        <a:ext cx="3648456" cy="889356"/>
      </dsp:txXfrm>
    </dsp:sp>
    <dsp:sp modelId="{C66E7E48-4AE4-44AF-A1C0-432110D950F7}">
      <dsp:nvSpPr>
        <dsp:cNvPr id="0" name=""/>
        <dsp:cNvSpPr/>
      </dsp:nvSpPr>
      <dsp:spPr>
        <a:xfrm>
          <a:off x="696632" y="2310357"/>
          <a:ext cx="889356" cy="889356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5</cp:revision>
  <dcterms:created xsi:type="dcterms:W3CDTF">2012-04-18T03:02:00Z</dcterms:created>
  <dcterms:modified xsi:type="dcterms:W3CDTF">2012-04-18T04:13:00Z</dcterms:modified>
</cp:coreProperties>
</file>